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99F" w:rsidRDefault="0007600B" w:rsidP="00A772F4">
      <w:pPr>
        <w:pStyle w:val="ListParagraph"/>
        <w:spacing w:line="240" w:lineRule="auto"/>
        <w:ind w:left="0" w:firstLine="720"/>
        <w:jc w:val="center"/>
        <w:rPr>
          <w:b/>
          <w:sz w:val="24"/>
          <w:szCs w:val="24"/>
        </w:rPr>
      </w:pPr>
      <w:r w:rsidRPr="00A772F4">
        <w:rPr>
          <w:b/>
          <w:sz w:val="24"/>
          <w:szCs w:val="24"/>
        </w:rPr>
        <w:t xml:space="preserve">Ministru kabineta noteikumu </w:t>
      </w:r>
      <w:r w:rsidR="00FC00A0" w:rsidRPr="00A772F4">
        <w:rPr>
          <w:b/>
          <w:sz w:val="24"/>
          <w:szCs w:val="24"/>
        </w:rPr>
        <w:t xml:space="preserve">projekta </w:t>
      </w:r>
      <w:r w:rsidRPr="00A772F4">
        <w:rPr>
          <w:b/>
          <w:sz w:val="24"/>
          <w:szCs w:val="24"/>
        </w:rPr>
        <w:t>“</w:t>
      </w:r>
      <w:r w:rsidR="00D71D35">
        <w:rPr>
          <w:b/>
          <w:bCs/>
          <w:sz w:val="24"/>
          <w:szCs w:val="24"/>
        </w:rPr>
        <w:t>Kārtība, kādā nodod lietošanā vai apgrūtina</w:t>
      </w:r>
      <w:r w:rsidR="00D71D35" w:rsidRPr="002C3925">
        <w:rPr>
          <w:b/>
          <w:bCs/>
          <w:sz w:val="24"/>
          <w:szCs w:val="24"/>
        </w:rPr>
        <w:t xml:space="preserve"> </w:t>
      </w:r>
      <w:r w:rsidR="00D71D35">
        <w:rPr>
          <w:b/>
          <w:bCs/>
          <w:sz w:val="24"/>
          <w:szCs w:val="24"/>
        </w:rPr>
        <w:t xml:space="preserve">valstij piederošo vai piekrītošo zemi </w:t>
      </w:r>
      <w:r w:rsidR="00D71D35" w:rsidRPr="002C3925">
        <w:rPr>
          <w:b/>
          <w:sz w:val="24"/>
          <w:szCs w:val="24"/>
        </w:rPr>
        <w:t>publiskās lietošanas dzelzceļa infrastruktūras zemes nodalījuma joslā</w:t>
      </w:r>
      <w:r w:rsidR="003832B1" w:rsidRPr="00A772F4">
        <w:rPr>
          <w:b/>
          <w:bCs/>
          <w:sz w:val="24"/>
          <w:szCs w:val="24"/>
        </w:rPr>
        <w:t xml:space="preserve">” </w:t>
      </w:r>
      <w:r w:rsidR="00FC00A0" w:rsidRPr="00A772F4">
        <w:rPr>
          <w:b/>
          <w:sz w:val="24"/>
          <w:szCs w:val="24"/>
        </w:rPr>
        <w:t>sākotnējās ietekmes novērtējuma</w:t>
      </w:r>
      <w:r w:rsidR="00634643" w:rsidRPr="00A772F4">
        <w:rPr>
          <w:b/>
          <w:sz w:val="24"/>
          <w:szCs w:val="24"/>
        </w:rPr>
        <w:t xml:space="preserve"> </w:t>
      </w:r>
      <w:r w:rsidR="00FC00A0" w:rsidRPr="00A772F4">
        <w:rPr>
          <w:b/>
          <w:sz w:val="24"/>
          <w:szCs w:val="24"/>
        </w:rPr>
        <w:t>ziņojums (anotācija)</w:t>
      </w:r>
    </w:p>
    <w:p w:rsidR="0025053D" w:rsidRPr="00A772F4" w:rsidRDefault="0025053D" w:rsidP="00A772F4">
      <w:pPr>
        <w:pStyle w:val="ListParagraph"/>
        <w:spacing w:line="240" w:lineRule="auto"/>
        <w:ind w:left="0" w:firstLine="720"/>
        <w:jc w:val="center"/>
        <w:rPr>
          <w:sz w:val="24"/>
          <w:szCs w:val="24"/>
        </w:rPr>
      </w:pPr>
      <w:bookmarkStart w:id="0" w:name="_GoBack"/>
      <w:bookmarkEnd w:id="0"/>
    </w:p>
    <w:tbl>
      <w:tblPr>
        <w:tblpPr w:leftFromText="180" w:rightFromText="180" w:vertAnchor="text" w:horzAnchor="margin" w:tblpXSpec="center" w:tblpY="149"/>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3"/>
        <w:gridCol w:w="2881"/>
        <w:gridCol w:w="5493"/>
      </w:tblGrid>
      <w:tr w:rsidR="00186618" w:rsidRPr="00A22A97" w:rsidTr="00C7248C">
        <w:trPr>
          <w:trHeight w:val="419"/>
        </w:trPr>
        <w:tc>
          <w:tcPr>
            <w:tcW w:w="5000" w:type="pct"/>
            <w:gridSpan w:val="3"/>
            <w:vAlign w:val="center"/>
          </w:tcPr>
          <w:p w:rsidR="00186618" w:rsidRPr="00A22A97" w:rsidRDefault="00186618" w:rsidP="00A37574">
            <w:pPr>
              <w:pStyle w:val="naisnod"/>
              <w:spacing w:before="0" w:beforeAutospacing="0" w:after="0" w:afterAutospacing="0"/>
              <w:ind w:left="57" w:right="57"/>
              <w:jc w:val="center"/>
              <w:rPr>
                <w:b/>
              </w:rPr>
            </w:pPr>
            <w:r w:rsidRPr="00A22A97">
              <w:rPr>
                <w:b/>
              </w:rPr>
              <w:t>I. Tiesību akta projekta izstrādes nepieciešamība</w:t>
            </w:r>
          </w:p>
        </w:tc>
      </w:tr>
      <w:tr w:rsidR="00186618" w:rsidRPr="00A22A97" w:rsidTr="00C80948">
        <w:trPr>
          <w:trHeight w:val="415"/>
        </w:trPr>
        <w:tc>
          <w:tcPr>
            <w:tcW w:w="315" w:type="pct"/>
          </w:tcPr>
          <w:p w:rsidR="00186618" w:rsidRPr="00A22A97" w:rsidRDefault="00186618" w:rsidP="009C223F">
            <w:pPr>
              <w:pStyle w:val="naiskr"/>
              <w:spacing w:before="0" w:beforeAutospacing="0" w:after="0" w:afterAutospacing="0"/>
              <w:ind w:left="57" w:right="57"/>
              <w:jc w:val="both"/>
              <w:rPr>
                <w:lang w:val="lv-LV"/>
              </w:rPr>
            </w:pPr>
            <w:r w:rsidRPr="00A22A97">
              <w:rPr>
                <w:lang w:val="lv-LV"/>
              </w:rPr>
              <w:t>1.</w:t>
            </w:r>
          </w:p>
        </w:tc>
        <w:tc>
          <w:tcPr>
            <w:tcW w:w="1612" w:type="pct"/>
          </w:tcPr>
          <w:p w:rsidR="00186618" w:rsidRPr="00A22A97" w:rsidRDefault="00186618" w:rsidP="00A37574">
            <w:pPr>
              <w:pStyle w:val="naiskr"/>
              <w:spacing w:before="0" w:beforeAutospacing="0" w:after="0" w:afterAutospacing="0"/>
              <w:ind w:left="57" w:right="57"/>
              <w:rPr>
                <w:lang w:val="lv-LV"/>
              </w:rPr>
            </w:pPr>
            <w:r w:rsidRPr="00A22A97">
              <w:rPr>
                <w:lang w:val="lv-LV"/>
              </w:rPr>
              <w:t>Pamatojums</w:t>
            </w:r>
          </w:p>
        </w:tc>
        <w:tc>
          <w:tcPr>
            <w:tcW w:w="3073" w:type="pct"/>
          </w:tcPr>
          <w:p w:rsidR="00FF33E5" w:rsidRPr="005B44D9" w:rsidRDefault="00937852" w:rsidP="005B44D9">
            <w:pPr>
              <w:pStyle w:val="Footer"/>
              <w:ind w:left="57" w:right="57"/>
              <w:jc w:val="both"/>
              <w:rPr>
                <w:shd w:val="clear" w:color="auto" w:fill="FFFFFF"/>
              </w:rPr>
            </w:pPr>
            <w:r w:rsidRPr="005B44D9">
              <w:t xml:space="preserve">Ministru kabineta noteikumu </w:t>
            </w:r>
            <w:r w:rsidR="00EE13C9" w:rsidRPr="005B44D9">
              <w:t xml:space="preserve">projekts </w:t>
            </w:r>
            <w:r w:rsidR="00AB4595" w:rsidRPr="005B44D9">
              <w:t>“</w:t>
            </w:r>
            <w:r w:rsidR="00D71D35" w:rsidRPr="00337918">
              <w:rPr>
                <w:bCs/>
              </w:rPr>
              <w:t xml:space="preserve">Kārtība, kādā nodod lietošanā vai apgrūtina valstij piederošo vai piekrītošo zemi </w:t>
            </w:r>
            <w:r w:rsidR="00D71D35" w:rsidRPr="00337918">
              <w:t>publiskās lietošanas dzelzceļa infrastruktūras zemes nodalījuma joslā</w:t>
            </w:r>
            <w:r w:rsidR="00AB4595" w:rsidRPr="00D71D35">
              <w:rPr>
                <w:bCs/>
              </w:rPr>
              <w:t>”</w:t>
            </w:r>
            <w:r w:rsidR="00AB4595" w:rsidRPr="005B44D9">
              <w:rPr>
                <w:bCs/>
              </w:rPr>
              <w:t xml:space="preserve"> </w:t>
            </w:r>
            <w:r w:rsidR="00EE13C9" w:rsidRPr="005B44D9">
              <w:t xml:space="preserve">(turpmāk – </w:t>
            </w:r>
            <w:r w:rsidR="00EE13C9" w:rsidRPr="005B44D9">
              <w:rPr>
                <w:shd w:val="clear" w:color="auto" w:fill="FFFFFF"/>
              </w:rPr>
              <w:t xml:space="preserve">Projekts) </w:t>
            </w:r>
            <w:r w:rsidR="00FF33E5" w:rsidRPr="005B44D9">
              <w:rPr>
                <w:shd w:val="clear" w:color="auto" w:fill="FFFFFF"/>
              </w:rPr>
              <w:t xml:space="preserve">izstrādāts, lai nodrošinātu </w:t>
            </w:r>
            <w:r w:rsidR="00A056F4" w:rsidRPr="005B44D9">
              <w:t>Dzelzceļa likuma</w:t>
            </w:r>
            <w:r w:rsidR="003337F3" w:rsidRPr="005B44D9">
              <w:t xml:space="preserve"> </w:t>
            </w:r>
            <w:r w:rsidR="005B44D9">
              <w:t>15</w:t>
            </w:r>
            <w:r w:rsidR="003337F3" w:rsidRPr="005B44D9">
              <w:t xml:space="preserve">.panta </w:t>
            </w:r>
            <w:r w:rsidR="005B44D9">
              <w:t>otra</w:t>
            </w:r>
            <w:r w:rsidR="005E0AE2" w:rsidRPr="005B44D9">
              <w:t>jā daļā (2016.gada 25.februāra likuma redakcijā) Ministru kabinetam dotā uzdevuma izpildi</w:t>
            </w:r>
            <w:r w:rsidR="00A056F4" w:rsidRPr="005B44D9">
              <w:t>.</w:t>
            </w:r>
          </w:p>
        </w:tc>
      </w:tr>
      <w:tr w:rsidR="00186618" w:rsidRPr="00A22A97" w:rsidTr="00C80948">
        <w:trPr>
          <w:trHeight w:val="274"/>
        </w:trPr>
        <w:tc>
          <w:tcPr>
            <w:tcW w:w="315" w:type="pct"/>
          </w:tcPr>
          <w:p w:rsidR="00186618" w:rsidRPr="00A22A97" w:rsidRDefault="00186618" w:rsidP="009C223F">
            <w:pPr>
              <w:pStyle w:val="naiskr"/>
              <w:spacing w:before="0" w:beforeAutospacing="0" w:after="0" w:afterAutospacing="0"/>
              <w:ind w:left="57" w:right="57"/>
              <w:jc w:val="both"/>
              <w:rPr>
                <w:lang w:val="lv-LV"/>
              </w:rPr>
            </w:pPr>
            <w:r w:rsidRPr="00A22A97">
              <w:rPr>
                <w:lang w:val="lv-LV"/>
              </w:rPr>
              <w:t>2.</w:t>
            </w:r>
          </w:p>
        </w:tc>
        <w:tc>
          <w:tcPr>
            <w:tcW w:w="1612" w:type="pct"/>
          </w:tcPr>
          <w:p w:rsidR="00186618" w:rsidRPr="00A22A97" w:rsidRDefault="00186618" w:rsidP="00A37574">
            <w:pPr>
              <w:pStyle w:val="naiskr"/>
              <w:tabs>
                <w:tab w:val="left" w:pos="170"/>
              </w:tabs>
              <w:spacing w:before="0" w:beforeAutospacing="0" w:after="0" w:afterAutospacing="0"/>
              <w:ind w:left="57" w:right="57"/>
              <w:rPr>
                <w:lang w:val="lv-LV"/>
              </w:rPr>
            </w:pPr>
            <w:r w:rsidRPr="00A22A97">
              <w:rPr>
                <w:lang w:val="lv-LV"/>
              </w:rPr>
              <w:t>Pašreizējā situācija un problēmas, kuru risināšanai tiesību akta projekts izstrādāts, tiesiskā regulējuma mērķis un būtība</w:t>
            </w:r>
          </w:p>
        </w:tc>
        <w:tc>
          <w:tcPr>
            <w:tcW w:w="3073" w:type="pct"/>
          </w:tcPr>
          <w:p w:rsidR="00D336D3" w:rsidRPr="00D336D3" w:rsidRDefault="00D14F1F" w:rsidP="00125A8A">
            <w:pPr>
              <w:ind w:left="57" w:right="57"/>
              <w:jc w:val="both"/>
            </w:pPr>
            <w:r w:rsidRPr="00D336D3">
              <w:t>Dzelzceļa likuma pārejas noteikumu 4</w:t>
            </w:r>
            <w:r w:rsidR="00A01D98" w:rsidRPr="00D336D3">
              <w:t>6</w:t>
            </w:r>
            <w:r w:rsidRPr="00D336D3">
              <w:t xml:space="preserve">.punktā ir paredzēts, ka </w:t>
            </w:r>
            <w:r w:rsidR="00D336D3" w:rsidRPr="00D336D3">
              <w:t xml:space="preserve">grozījums šā likuma </w:t>
            </w:r>
            <w:hyperlink r:id="rId8" w:anchor="p15" w:tgtFrame="_blank" w:history="1">
              <w:r w:rsidR="00D336D3" w:rsidRPr="00D336D3">
                <w:t>15.pantā</w:t>
              </w:r>
            </w:hyperlink>
            <w:r w:rsidR="00D336D3" w:rsidRPr="00D336D3">
              <w:t xml:space="preserve"> par tā izteikšanu jaunā redakcijā stājas spēkā 2016.gada 1.oktobrī. Līdz attiecīgā grozījuma spēkā stāšanās dienai Ministru kabinets izdod šā likuma </w:t>
            </w:r>
            <w:hyperlink r:id="rId9" w:anchor="p15" w:tgtFrame="_blank" w:history="1">
              <w:r w:rsidR="00D336D3" w:rsidRPr="00D336D3">
                <w:t>15.panta</w:t>
              </w:r>
            </w:hyperlink>
            <w:r w:rsidR="00D336D3" w:rsidRPr="00D336D3">
              <w:t xml:space="preserve"> otrajā daļā minētos noteikumus</w:t>
            </w:r>
            <w:r w:rsidR="00D71D35">
              <w:t xml:space="preserve"> par</w:t>
            </w:r>
            <w:r w:rsidR="00D71D35" w:rsidRPr="0058525E">
              <w:t xml:space="preserve"> valstij piederošās vai piekrītošās zemes nodošanu lietošanā vai apgrūtināšanu ar servitūtiem </w:t>
            </w:r>
            <w:r w:rsidR="00D71D35" w:rsidRPr="00CD0790">
              <w:t>būvju,</w:t>
            </w:r>
            <w:r w:rsidR="00D71D35" w:rsidRPr="0058525E">
              <w:t xml:space="preserve"> </w:t>
            </w:r>
            <w:r w:rsidR="00CD0790" w:rsidRPr="006A64EA">
              <w:t>tajā skaitā</w:t>
            </w:r>
            <w:r w:rsidR="00CD0790">
              <w:t xml:space="preserve"> </w:t>
            </w:r>
            <w:r w:rsidR="00D71D35" w:rsidRPr="0058525E">
              <w:t xml:space="preserve">virszemes vai pazemes </w:t>
            </w:r>
            <w:r w:rsidR="002932E7" w:rsidRPr="00C9448D">
              <w:t>ārējo inženiertīklu</w:t>
            </w:r>
            <w:r w:rsidR="00C9448D">
              <w:t>,</w:t>
            </w:r>
            <w:r w:rsidR="002932E7" w:rsidRPr="00C9448D">
              <w:t xml:space="preserve"> </w:t>
            </w:r>
            <w:r w:rsidR="002615A2" w:rsidRPr="00C9448D">
              <w:t>būvn</w:t>
            </w:r>
            <w:r w:rsidR="00D71D35" w:rsidRPr="00C9448D">
              <w:t>iecībai</w:t>
            </w:r>
            <w:r w:rsidR="00D71D35" w:rsidRPr="002615A2">
              <w:rPr>
                <w:b/>
              </w:rPr>
              <w:t xml:space="preserve"> </w:t>
            </w:r>
            <w:r w:rsidR="00D71D35" w:rsidRPr="0058525E">
              <w:t>vai citas saimnieciskās darbības veikšanai</w:t>
            </w:r>
            <w:r w:rsidR="00D336D3" w:rsidRPr="00D336D3">
              <w:t>.</w:t>
            </w:r>
          </w:p>
          <w:p w:rsidR="006158A6" w:rsidRDefault="0058525E" w:rsidP="006158A6">
            <w:pPr>
              <w:ind w:left="57" w:right="57"/>
              <w:jc w:val="both"/>
            </w:pPr>
            <w:r w:rsidRPr="0058525E">
              <w:t>Dzelzceļa likuma 15.panta otrā daļa, kas spēkā stā</w:t>
            </w:r>
            <w:r w:rsidR="00C9448D">
              <w:t>jās</w:t>
            </w:r>
            <w:r w:rsidRPr="0058525E">
              <w:t xml:space="preserve"> 2016.gada 1.oktobrī, nosaka, ka šā likuma 6.pantā minētais valsts publiskās lietošanas dzelzceļa infrastruktūras pārvaldītājs tam valdījumā nodoto valstij piederošo vai piekrītošo zemi var nodot lietošanā vai apgrūtināt ar servitūtiem </w:t>
            </w:r>
            <w:r w:rsidRPr="00C9448D">
              <w:t>būvju,</w:t>
            </w:r>
            <w:r w:rsidRPr="0058525E">
              <w:t xml:space="preserve"> </w:t>
            </w:r>
            <w:r w:rsidR="00C9448D" w:rsidRPr="006A64EA">
              <w:t>tajā skaitā</w:t>
            </w:r>
            <w:r w:rsidR="00C9448D">
              <w:t xml:space="preserve"> </w:t>
            </w:r>
            <w:r w:rsidRPr="0058525E">
              <w:t xml:space="preserve">virszemes vai pazemes </w:t>
            </w:r>
            <w:r w:rsidR="002932E7" w:rsidRPr="00C9448D">
              <w:t>ārējo inženiertīklu</w:t>
            </w:r>
            <w:r w:rsidR="00C9448D">
              <w:t>,</w:t>
            </w:r>
            <w:r w:rsidRPr="0058525E">
              <w:t xml:space="preserve"> </w:t>
            </w:r>
            <w:r w:rsidR="002615A2" w:rsidRPr="00C9448D">
              <w:t>būvni</w:t>
            </w:r>
            <w:r w:rsidRPr="00C9448D">
              <w:t>ecībai</w:t>
            </w:r>
            <w:r w:rsidRPr="0058525E">
              <w:t xml:space="preserve"> vai citas saimnieciskās darbības veikšanai</w:t>
            </w:r>
            <w:r w:rsidR="00D71D35">
              <w:t>,</w:t>
            </w:r>
            <w:r w:rsidRPr="0058525E">
              <w:t xml:space="preserve"> </w:t>
            </w:r>
            <w:r w:rsidR="00D71D35">
              <w:t>š</w:t>
            </w:r>
            <w:r w:rsidRPr="0058525E">
              <w:t>ajos gadījumos valsts publiskās dzelzceļa infrastruktūras pārvaldītājs rīkojas valsts vārdā</w:t>
            </w:r>
            <w:r w:rsidR="000C08E1">
              <w:t>,</w:t>
            </w:r>
            <w:r w:rsidRPr="0058525E">
              <w:t xml:space="preserve"> </w:t>
            </w:r>
            <w:r w:rsidR="00D71D35">
              <w:t>l</w:t>
            </w:r>
            <w:r w:rsidRPr="0058525E">
              <w:t xml:space="preserve">ēmumu par valstij piederošās vai piekrītošās zemes iznomāšanu ar apbūves tiesībām pieņem Ministru kabinets. </w:t>
            </w:r>
          </w:p>
          <w:p w:rsidR="0079391F" w:rsidRDefault="006158A6" w:rsidP="006158A6">
            <w:pPr>
              <w:ind w:left="57" w:right="57"/>
              <w:jc w:val="both"/>
            </w:pPr>
            <w:r>
              <w:rPr>
                <w:bCs/>
              </w:rPr>
              <w:t xml:space="preserve">Līdz šim, ja publiskās lietošanas dzelzceļa infrastruktūras pārvaldītājs (turpmāk – Pārvaldītājs) kā </w:t>
            </w:r>
            <w:r w:rsidRPr="002822B0">
              <w:t xml:space="preserve">publiskās lietošanas dzelzceļa infrastruktūras zemes nodalījuma joslā valstij piederošās vai piekrītošās zemes </w:t>
            </w:r>
            <w:r>
              <w:t xml:space="preserve">(turpmāk – zeme) </w:t>
            </w:r>
            <w:r>
              <w:rPr>
                <w:bCs/>
              </w:rPr>
              <w:t>valdītājs zemi iznomāja, tika  piemērot</w:t>
            </w:r>
            <w:r w:rsidR="00D71D35">
              <w:rPr>
                <w:bCs/>
              </w:rPr>
              <w:t>s</w:t>
            </w:r>
            <w:r>
              <w:rPr>
                <w:bCs/>
              </w:rPr>
              <w:t xml:space="preserve"> Publiskas personas finanšu līdzekļu un mantas izšķērdēšanas </w:t>
            </w:r>
            <w:r w:rsidR="00BA79D1">
              <w:rPr>
                <w:bCs/>
              </w:rPr>
              <w:t xml:space="preserve">novēršanas </w:t>
            </w:r>
            <w:r>
              <w:rPr>
                <w:bCs/>
              </w:rPr>
              <w:t xml:space="preserve">likums </w:t>
            </w:r>
            <w:r w:rsidR="00BA79D1">
              <w:rPr>
                <w:bCs/>
              </w:rPr>
              <w:t xml:space="preserve">un </w:t>
            </w:r>
            <w:r>
              <w:rPr>
                <w:bCs/>
              </w:rPr>
              <w:t>M</w:t>
            </w:r>
            <w:r w:rsidR="00BA79D1">
              <w:rPr>
                <w:bCs/>
              </w:rPr>
              <w:t>inistru kabineta</w:t>
            </w:r>
            <w:r w:rsidR="000F7FB8">
              <w:rPr>
                <w:bCs/>
              </w:rPr>
              <w:t xml:space="preserve"> </w:t>
            </w:r>
            <w:r w:rsidR="000F7FB8" w:rsidRPr="00C1414F">
              <w:t>2007.gada 30.oktobra noteikum</w:t>
            </w:r>
            <w:r w:rsidR="000F7FB8">
              <w:t>i</w:t>
            </w:r>
            <w:r w:rsidR="000F7FB8" w:rsidRPr="00C1414F">
              <w:t xml:space="preserve"> Nr.735 “Noteikumi par publiskas personas zemes nomu”</w:t>
            </w:r>
            <w:r w:rsidR="0079391F">
              <w:t xml:space="preserve"> (turpmāk – MK noteikumi Nr.735).</w:t>
            </w:r>
          </w:p>
          <w:p w:rsidR="0079391F" w:rsidRPr="00C1414F" w:rsidRDefault="0079391F" w:rsidP="0079391F">
            <w:pPr>
              <w:ind w:left="57" w:right="57"/>
              <w:jc w:val="both"/>
            </w:pPr>
            <w:r>
              <w:rPr>
                <w:bCs/>
              </w:rPr>
              <w:t xml:space="preserve">Projekts paredz, ka MK noteikumi Nr.735 </w:t>
            </w:r>
            <w:r>
              <w:t>piemērojami</w:t>
            </w:r>
            <w:r w:rsidRPr="00C1414F">
              <w:t xml:space="preserve">, ciktāl </w:t>
            </w:r>
            <w:r>
              <w:t xml:space="preserve">Projektā ietvertais tiesiskais regulējums </w:t>
            </w:r>
            <w:r w:rsidRPr="00C1414F">
              <w:t>nenosaka citād</w:t>
            </w:r>
            <w:r>
              <w:t>i</w:t>
            </w:r>
            <w:r w:rsidRPr="00C1414F">
              <w:t>.</w:t>
            </w:r>
          </w:p>
          <w:p w:rsidR="00FF5F24" w:rsidRDefault="006158A6" w:rsidP="00FF5F24">
            <w:pPr>
              <w:ind w:left="57" w:right="57"/>
              <w:jc w:val="both"/>
              <w:rPr>
                <w:bCs/>
              </w:rPr>
            </w:pPr>
            <w:r w:rsidRPr="00FC6049">
              <w:rPr>
                <w:bCs/>
              </w:rPr>
              <w:t>Saskaņā ar  Dzelzceļa likuma 1.panta 1</w:t>
            </w:r>
            <w:r w:rsidR="00464A93">
              <w:rPr>
                <w:bCs/>
              </w:rPr>
              <w:t>1</w:t>
            </w:r>
            <w:r w:rsidRPr="00FC6049">
              <w:rPr>
                <w:bCs/>
              </w:rPr>
              <w:t xml:space="preserve">.punktu </w:t>
            </w:r>
            <w:r w:rsidR="00464A93">
              <w:rPr>
                <w:bCs/>
              </w:rPr>
              <w:t xml:space="preserve">dzelzceļa zemes nodalījuma josla </w:t>
            </w:r>
            <w:r w:rsidR="00921CDF">
              <w:rPr>
                <w:bCs/>
              </w:rPr>
              <w:t xml:space="preserve">(turpmāk – </w:t>
            </w:r>
            <w:r w:rsidR="00921CDF">
              <w:rPr>
                <w:bCs/>
              </w:rPr>
              <w:lastRenderedPageBreak/>
              <w:t xml:space="preserve">nodalījuma josla) </w:t>
            </w:r>
            <w:r w:rsidRPr="00FC6049">
              <w:rPr>
                <w:bCs/>
              </w:rPr>
              <w:t>ir paredzēta dzelzceļa infrastruktūras objektu izvietošanai, lai nodrošinātu dzelzceļa infrastruktūras attīstību un drošu ekspluatāciju</w:t>
            </w:r>
            <w:r w:rsidR="00464A93">
              <w:rPr>
                <w:bCs/>
              </w:rPr>
              <w:t>, kā arī pasargātu cilvēkus un vidi no dzelzceļa kaitīgās ietekmes.</w:t>
            </w:r>
            <w:r w:rsidRPr="00FC6049">
              <w:rPr>
                <w:bCs/>
              </w:rPr>
              <w:t xml:space="preserve"> </w:t>
            </w:r>
            <w:r w:rsidR="00464A93">
              <w:rPr>
                <w:bCs/>
              </w:rPr>
              <w:t xml:space="preserve">Savukārt </w:t>
            </w:r>
            <w:r>
              <w:rPr>
                <w:bCs/>
              </w:rPr>
              <w:t>Dzelzceļa likuma 17.pant</w:t>
            </w:r>
            <w:r w:rsidR="00464A93">
              <w:rPr>
                <w:bCs/>
              </w:rPr>
              <w:t>a</w:t>
            </w:r>
            <w:r>
              <w:rPr>
                <w:bCs/>
              </w:rPr>
              <w:t xml:space="preserve"> </w:t>
            </w:r>
            <w:r w:rsidR="00464A93">
              <w:rPr>
                <w:bCs/>
              </w:rPr>
              <w:t xml:space="preserve">otrā daļa </w:t>
            </w:r>
            <w:r>
              <w:rPr>
                <w:bCs/>
              </w:rPr>
              <w:t xml:space="preserve">nosaka, ka nodalījuma joslā </w:t>
            </w:r>
            <w:r w:rsidR="00464A93">
              <w:rPr>
                <w:bCs/>
              </w:rPr>
              <w:t xml:space="preserve">citas personas </w:t>
            </w:r>
            <w:r>
              <w:rPr>
                <w:bCs/>
              </w:rPr>
              <w:t>jebkāda veida darbību var veikt tikai ar dzelzceļa infrastruktūras pārvaldītāja atļauju un tā kontrolē.</w:t>
            </w:r>
            <w:r w:rsidRPr="002D779F">
              <w:rPr>
                <w:bCs/>
              </w:rPr>
              <w:t xml:space="preserve"> </w:t>
            </w:r>
          </w:p>
          <w:p w:rsidR="00921CDF" w:rsidRDefault="00D71D35" w:rsidP="00921CDF">
            <w:pPr>
              <w:ind w:left="57" w:right="57"/>
              <w:jc w:val="both"/>
              <w:rPr>
                <w:bCs/>
              </w:rPr>
            </w:pPr>
            <w:r>
              <w:rPr>
                <w:bCs/>
              </w:rPr>
              <w:t xml:space="preserve">Pārvaldot nekustamos īpašumus, </w:t>
            </w:r>
            <w:r w:rsidR="006158A6">
              <w:rPr>
                <w:bCs/>
              </w:rPr>
              <w:t xml:space="preserve">nereti </w:t>
            </w:r>
            <w:r w:rsidR="0016065B">
              <w:rPr>
                <w:bCs/>
              </w:rPr>
              <w:t xml:space="preserve">var novērot </w:t>
            </w:r>
            <w:r>
              <w:rPr>
                <w:bCs/>
              </w:rPr>
              <w:t xml:space="preserve">privātpersonu </w:t>
            </w:r>
            <w:r w:rsidR="0016065B">
              <w:rPr>
                <w:bCs/>
              </w:rPr>
              <w:t>n</w:t>
            </w:r>
            <w:r w:rsidR="006158A6">
              <w:rPr>
                <w:bCs/>
              </w:rPr>
              <w:t>e</w:t>
            </w:r>
            <w:r w:rsidR="00FF5F24">
              <w:rPr>
                <w:bCs/>
              </w:rPr>
              <w:t>izpr</w:t>
            </w:r>
            <w:r w:rsidR="0016065B">
              <w:rPr>
                <w:bCs/>
              </w:rPr>
              <w:t>atn</w:t>
            </w:r>
            <w:r w:rsidR="009D0C03">
              <w:rPr>
                <w:bCs/>
              </w:rPr>
              <w:t xml:space="preserve">i, </w:t>
            </w:r>
            <w:r w:rsidR="006158A6">
              <w:rPr>
                <w:bCs/>
              </w:rPr>
              <w:t xml:space="preserve">ka nodalījuma joslas funkcionālā izmantošana primāri ir dzelzceļa infrastruktūras objektu </w:t>
            </w:r>
            <w:r w:rsidR="00921CDF">
              <w:rPr>
                <w:bCs/>
              </w:rPr>
              <w:t>izvietošanai.</w:t>
            </w:r>
            <w:r w:rsidR="006158A6">
              <w:rPr>
                <w:bCs/>
              </w:rPr>
              <w:t xml:space="preserve"> Lai nodrošinātu nodalījuma joslas izmantošanu prioritāri Dzelzceļa likumā paredzētajam mērķim</w:t>
            </w:r>
            <w:r w:rsidR="00921CDF">
              <w:rPr>
                <w:bCs/>
              </w:rPr>
              <w:t>,</w:t>
            </w:r>
            <w:r w:rsidR="006158A6">
              <w:rPr>
                <w:bCs/>
              </w:rPr>
              <w:t xml:space="preserve"> </w:t>
            </w:r>
            <w:r w:rsidR="00921CDF">
              <w:rPr>
                <w:bCs/>
              </w:rPr>
              <w:t xml:space="preserve">Projektā </w:t>
            </w:r>
            <w:r w:rsidR="006158A6">
              <w:rPr>
                <w:bCs/>
              </w:rPr>
              <w:t>iekļau</w:t>
            </w:r>
            <w:r w:rsidR="00921CDF">
              <w:rPr>
                <w:bCs/>
              </w:rPr>
              <w:t xml:space="preserve">tas </w:t>
            </w:r>
            <w:r w:rsidR="006158A6">
              <w:rPr>
                <w:bCs/>
              </w:rPr>
              <w:t xml:space="preserve"> normas par </w:t>
            </w:r>
            <w:r w:rsidR="00921CDF">
              <w:rPr>
                <w:bCs/>
              </w:rPr>
              <w:t xml:space="preserve">zemes nomas līguma </w:t>
            </w:r>
            <w:r w:rsidR="006158A6">
              <w:rPr>
                <w:bCs/>
              </w:rPr>
              <w:t xml:space="preserve">pirmstermiņa izbeigšanu. </w:t>
            </w:r>
          </w:p>
          <w:p w:rsidR="00C3037F" w:rsidRDefault="006158A6" w:rsidP="00C3037F">
            <w:pPr>
              <w:pStyle w:val="ListParagraph"/>
              <w:spacing w:line="240" w:lineRule="auto"/>
              <w:ind w:left="57" w:right="57"/>
              <w:jc w:val="both"/>
              <w:rPr>
                <w:color w:val="000000"/>
                <w:sz w:val="24"/>
                <w:szCs w:val="24"/>
              </w:rPr>
            </w:pPr>
            <w:r w:rsidRPr="006C3A19">
              <w:rPr>
                <w:color w:val="000000"/>
                <w:sz w:val="24"/>
                <w:szCs w:val="24"/>
              </w:rPr>
              <w:t xml:space="preserve">Saskaņā ar Dzelzceļa likuma 10.panta otrās daļas 2.punktu dzelzceļa infrastruktūras finansējumu veido </w:t>
            </w:r>
            <w:r w:rsidR="00EB556D" w:rsidRPr="006C3A19">
              <w:rPr>
                <w:color w:val="000000"/>
                <w:sz w:val="24"/>
                <w:szCs w:val="24"/>
              </w:rPr>
              <w:t xml:space="preserve">arī </w:t>
            </w:r>
            <w:r w:rsidRPr="006C3A19">
              <w:rPr>
                <w:color w:val="000000"/>
                <w:sz w:val="24"/>
                <w:szCs w:val="24"/>
              </w:rPr>
              <w:t>ieņēmumi no tās valstij piederošās zemes iznomāšanas, uz kuras izvietota publiskās lietošanas  dzelzceļa infrastruktūra. Pārvaldītāja mērķis ir optimāli un efektīvi izmantot valsts zemi (nodalījuma joslu) kā  resursu, lai ar iegūtajiem finanšu līdzekļiem nodrošinātu nodalījuma joslas pārvaldīšanu un apsaimniekošanu.</w:t>
            </w:r>
            <w:r w:rsidRPr="00921CDF">
              <w:rPr>
                <w:color w:val="000000"/>
                <w:sz w:val="24"/>
                <w:szCs w:val="24"/>
              </w:rPr>
              <w:t xml:space="preserve"> </w:t>
            </w:r>
          </w:p>
          <w:p w:rsidR="00B02172" w:rsidRPr="001F58DA" w:rsidRDefault="00B02172" w:rsidP="00B44DFB">
            <w:pPr>
              <w:pStyle w:val="ListParagraph"/>
              <w:spacing w:line="240" w:lineRule="auto"/>
              <w:ind w:left="57" w:right="57"/>
              <w:jc w:val="both"/>
              <w:rPr>
                <w:bCs/>
                <w:sz w:val="24"/>
                <w:szCs w:val="24"/>
                <w:highlight w:val="yellow"/>
              </w:rPr>
            </w:pPr>
            <w:r w:rsidRPr="001F58DA">
              <w:rPr>
                <w:bCs/>
                <w:sz w:val="24"/>
                <w:szCs w:val="24"/>
              </w:rPr>
              <w:t>Projektā ir atsevišķi regulēt</w:t>
            </w:r>
            <w:r w:rsidR="00C90C6B" w:rsidRPr="001F58DA">
              <w:rPr>
                <w:bCs/>
                <w:sz w:val="24"/>
                <w:szCs w:val="24"/>
              </w:rPr>
              <w:t xml:space="preserve">s, kādus papildu noteikumus līgumslēdzēji paredz zemes nomas līgumā vai </w:t>
            </w:r>
            <w:r w:rsidR="000F05CB" w:rsidRPr="001F58DA">
              <w:rPr>
                <w:bCs/>
                <w:sz w:val="24"/>
                <w:szCs w:val="24"/>
              </w:rPr>
              <w:t xml:space="preserve">līgumā par </w:t>
            </w:r>
            <w:r w:rsidR="00381700" w:rsidRPr="001F58DA">
              <w:rPr>
                <w:bCs/>
                <w:sz w:val="24"/>
                <w:szCs w:val="24"/>
              </w:rPr>
              <w:t>servitūta nodibināšan</w:t>
            </w:r>
            <w:r w:rsidR="000F05CB" w:rsidRPr="001F58DA">
              <w:rPr>
                <w:bCs/>
                <w:sz w:val="24"/>
                <w:szCs w:val="24"/>
              </w:rPr>
              <w:t>u</w:t>
            </w:r>
            <w:r w:rsidR="00381700" w:rsidRPr="001F58DA">
              <w:rPr>
                <w:bCs/>
                <w:sz w:val="24"/>
                <w:szCs w:val="24"/>
              </w:rPr>
              <w:t xml:space="preserve">, ja </w:t>
            </w:r>
            <w:r w:rsidR="000F05CB" w:rsidRPr="001F58DA">
              <w:rPr>
                <w:bCs/>
                <w:sz w:val="24"/>
                <w:szCs w:val="24"/>
              </w:rPr>
              <w:t xml:space="preserve"> apgrūtina </w:t>
            </w:r>
            <w:r w:rsidR="00381700" w:rsidRPr="001F58DA">
              <w:rPr>
                <w:bCs/>
                <w:sz w:val="24"/>
                <w:szCs w:val="24"/>
              </w:rPr>
              <w:t xml:space="preserve">zemi ar servitūtu. </w:t>
            </w:r>
          </w:p>
          <w:p w:rsidR="003B5415" w:rsidRDefault="006158A6" w:rsidP="00627C95">
            <w:pPr>
              <w:ind w:left="57" w:right="57"/>
              <w:jc w:val="both"/>
              <w:rPr>
                <w:b/>
              </w:rPr>
            </w:pPr>
            <w:r>
              <w:rPr>
                <w:bCs/>
              </w:rPr>
              <w:t xml:space="preserve">Ņemot vērā, ka nodalījuma josla </w:t>
            </w:r>
            <w:r w:rsidRPr="00105AE9">
              <w:rPr>
                <w:bCs/>
              </w:rPr>
              <w:t xml:space="preserve">prioritāri ir paredzēta dzelzceļa infrastruktūras objektu izvietošanai, </w:t>
            </w:r>
            <w:r w:rsidR="0019747E">
              <w:rPr>
                <w:bCs/>
              </w:rPr>
              <w:t>P</w:t>
            </w:r>
            <w:r w:rsidRPr="00105AE9">
              <w:rPr>
                <w:bCs/>
              </w:rPr>
              <w:t xml:space="preserve">rojektā ir </w:t>
            </w:r>
            <w:r w:rsidR="002B7E7B" w:rsidRPr="00F35CC9">
              <w:rPr>
                <w:bCs/>
              </w:rPr>
              <w:t xml:space="preserve">noteikts </w:t>
            </w:r>
            <w:r w:rsidR="000F05CB" w:rsidRPr="00F35CC9">
              <w:rPr>
                <w:bCs/>
              </w:rPr>
              <w:t xml:space="preserve">pienākums </w:t>
            </w:r>
            <w:r w:rsidR="002B7E7B" w:rsidRPr="00F35CC9">
              <w:rPr>
                <w:bCs/>
              </w:rPr>
              <w:t xml:space="preserve">zemes nomas līgumā </w:t>
            </w:r>
            <w:r w:rsidRPr="00F35CC9">
              <w:rPr>
                <w:bCs/>
              </w:rPr>
              <w:t>paredzē</w:t>
            </w:r>
            <w:r w:rsidR="002B7E7B" w:rsidRPr="00F35CC9">
              <w:rPr>
                <w:bCs/>
              </w:rPr>
              <w:t>t</w:t>
            </w:r>
            <w:r w:rsidRPr="00F35CC9">
              <w:rPr>
                <w:bCs/>
              </w:rPr>
              <w:t>,</w:t>
            </w:r>
            <w:r w:rsidRPr="00105AE9">
              <w:rPr>
                <w:bCs/>
              </w:rPr>
              <w:t xml:space="preserve"> ka </w:t>
            </w:r>
            <w:r w:rsidR="001F0E5F">
              <w:rPr>
                <w:bCs/>
              </w:rPr>
              <w:t xml:space="preserve">lietošanā nodotā zeme </w:t>
            </w:r>
            <w:r w:rsidRPr="00105AE9">
              <w:rPr>
                <w:bCs/>
              </w:rPr>
              <w:t>ir jāatbrīvo</w:t>
            </w:r>
            <w:r w:rsidR="001F0E5F">
              <w:rPr>
                <w:bCs/>
              </w:rPr>
              <w:t>, j</w:t>
            </w:r>
            <w:r w:rsidRPr="00105AE9">
              <w:rPr>
                <w:bCs/>
              </w:rPr>
              <w:t xml:space="preserve">a </w:t>
            </w:r>
            <w:r w:rsidR="001F0E5F">
              <w:rPr>
                <w:bCs/>
              </w:rPr>
              <w:t xml:space="preserve">tā </w:t>
            </w:r>
            <w:r>
              <w:t xml:space="preserve">ir nepieciešama </w:t>
            </w:r>
            <w:r>
              <w:rPr>
                <w:bCs/>
              </w:rPr>
              <w:t xml:space="preserve">dzelzceļa infrastruktūras attīstībai, </w:t>
            </w:r>
            <w:r w:rsidRPr="003A37A5">
              <w:t>Pārvaldītājam savas darbības nodrošināšanai vai valstij normatīvajos aktos noteikto publisko funkciju veikšana</w:t>
            </w:r>
            <w:r w:rsidR="005236D3">
              <w:t>i</w:t>
            </w:r>
            <w:r w:rsidRPr="00105AE9">
              <w:t>.</w:t>
            </w:r>
            <w:r>
              <w:t xml:space="preserve"> </w:t>
            </w:r>
            <w:r w:rsidR="0012697E">
              <w:t>Minētajos gadījumos nomnieka pienākums ir par saviem līdzekļiem arī nojaukt vai pārvietot būves, ja nav citāda vienošanās</w:t>
            </w:r>
            <w:r w:rsidR="006A64EA">
              <w:t>.</w:t>
            </w:r>
            <w:r w:rsidR="0012697E">
              <w:t xml:space="preserve"> Tas neattiecas </w:t>
            </w:r>
            <w:r>
              <w:rPr>
                <w:bCs/>
              </w:rPr>
              <w:t xml:space="preserve">uz </w:t>
            </w:r>
            <w:r w:rsidRPr="00C67331">
              <w:rPr>
                <w:bCs/>
              </w:rPr>
              <w:t xml:space="preserve">piespiedu </w:t>
            </w:r>
            <w:r w:rsidR="006A64EA" w:rsidRPr="00C67331">
              <w:rPr>
                <w:bCs/>
              </w:rPr>
              <w:t xml:space="preserve">zemes </w:t>
            </w:r>
            <w:r w:rsidRPr="00C67331">
              <w:rPr>
                <w:bCs/>
              </w:rPr>
              <w:t xml:space="preserve">nomas </w:t>
            </w:r>
            <w:r w:rsidR="006A64EA" w:rsidRPr="00C67331">
              <w:rPr>
                <w:bCs/>
              </w:rPr>
              <w:t>tiesiskajām attiecībām</w:t>
            </w:r>
            <w:r>
              <w:rPr>
                <w:bCs/>
              </w:rPr>
              <w:t xml:space="preserve">, kad </w:t>
            </w:r>
            <w:r w:rsidR="0012697E">
              <w:rPr>
                <w:bCs/>
              </w:rPr>
              <w:t xml:space="preserve">zeme </w:t>
            </w:r>
            <w:r>
              <w:rPr>
                <w:bCs/>
              </w:rPr>
              <w:t xml:space="preserve">ir </w:t>
            </w:r>
            <w:r w:rsidRPr="00803BCA">
              <w:rPr>
                <w:bCs/>
              </w:rPr>
              <w:t xml:space="preserve">iznomāta </w:t>
            </w:r>
            <w:r w:rsidRPr="00803BCA">
              <w:t xml:space="preserve">uz tās esošas un citai personai piederošas </w:t>
            </w:r>
            <w:r w:rsidRPr="00750CFF">
              <w:t>būves</w:t>
            </w:r>
            <w:r w:rsidRPr="00782C81">
              <w:rPr>
                <w:b/>
              </w:rPr>
              <w:t xml:space="preserve"> </w:t>
            </w:r>
            <w:r w:rsidRPr="00803BCA">
              <w:t>uzturēšanai</w:t>
            </w:r>
            <w:r>
              <w:t>.</w:t>
            </w:r>
            <w:r w:rsidR="002B7E7B">
              <w:rPr>
                <w:b/>
              </w:rPr>
              <w:t xml:space="preserve"> </w:t>
            </w:r>
          </w:p>
          <w:p w:rsidR="00C25C89" w:rsidRPr="006A64EA" w:rsidRDefault="00C25C89" w:rsidP="002E7C7F">
            <w:pPr>
              <w:ind w:left="57" w:right="57"/>
              <w:jc w:val="both"/>
            </w:pPr>
            <w:r w:rsidRPr="006A64EA">
              <w:rPr>
                <w:bCs/>
              </w:rPr>
              <w:t xml:space="preserve">Publiskas personas finanšu līdzekļu un mantas izšķērdēšanas novēršanas likums </w:t>
            </w:r>
            <w:r w:rsidRPr="006A64EA">
              <w:t>nav attiecināms uz mantas un finanšu līdzekļu apriti vienas publiskās personas ietvaros.</w:t>
            </w:r>
            <w:r w:rsidR="00057E82" w:rsidRPr="006A64EA">
              <w:t xml:space="preserve"> Līdz ar to ir iespējama zemes nodošana bezatlīdzības lietošanā valsts pārvaldes</w:t>
            </w:r>
            <w:r w:rsidR="00760EFC">
              <w:t xml:space="preserve"> un pašvaldību </w:t>
            </w:r>
            <w:r w:rsidR="00057E82" w:rsidRPr="006A64EA">
              <w:t xml:space="preserve">funkciju veikšanai. Projekts nosaka </w:t>
            </w:r>
            <w:r w:rsidR="002E7C7F" w:rsidRPr="006A64EA">
              <w:t xml:space="preserve">nosacījumu, ka  šādā gadījumā </w:t>
            </w:r>
            <w:r w:rsidRPr="006A64EA">
              <w:t xml:space="preserve">Pārvaldītājs var nodot zemi bezatlīdzības lietošanā, ja tas netraucē dzelzceļa infrastruktūras attīstībai vai pārvaldītāja darbības nodrošināšanai. </w:t>
            </w:r>
          </w:p>
          <w:p w:rsidR="004357BF" w:rsidRPr="00D441F2" w:rsidRDefault="00114379" w:rsidP="004357BF">
            <w:pPr>
              <w:ind w:left="57" w:right="57"/>
              <w:jc w:val="both"/>
            </w:pPr>
            <w:r w:rsidRPr="00D441F2">
              <w:lastRenderedPageBreak/>
              <w:t>Projekts paredz Pārvaldītāja tiesības nodot zemi, ja tas netraucē dzelzceļa infrastruktūras attīstībai vai pārvaldītāja darbības nodrošināšanai, tādu objektu ierīkošanai, būvniecībai un ekspluatācijai, kuru dēļ    saskaņā ar Enerģētikas likumu, Elektronisko sakaru likumu (2016.gada 1.decembra likuma redakcijā) un Ūdenssaimniecības pakalpojumu likumu tiek noteikts zemes lietojuma tiesības aprobežojums. Šie objekti ir energoapgādes komersantu objekti, elektronisko sakaru tīkli un centralizētās ūdensapgādes vai centralizētās kanalizācijas sistēmas vai tās daļas. Šādā gadījumā Ministru kabineta lēmums nav nepieciešams.</w:t>
            </w:r>
          </w:p>
          <w:p w:rsidR="000B0B02" w:rsidRPr="00D441F2" w:rsidRDefault="004357BF" w:rsidP="000B0B02">
            <w:pPr>
              <w:ind w:left="57" w:right="57"/>
              <w:jc w:val="both"/>
              <w:rPr>
                <w:bCs/>
              </w:rPr>
            </w:pPr>
            <w:r w:rsidRPr="00D441F2">
              <w:t xml:space="preserve">Inženierbūvju būvniecība var tikt veikta, izmantojot Enerģētikas likumā, Elektronisko sakaru likumu (2016.gada 1.decembra likuma redakcijā) un Ūdenssaimniecības pakalpojumu likumā noteikto zemes lietojuma tiesības aprobežojumu, par </w:t>
            </w:r>
            <w:r w:rsidR="003363C6">
              <w:t>kuru</w:t>
            </w:r>
            <w:r w:rsidRPr="00D441F2">
              <w:t xml:space="preserve"> </w:t>
            </w:r>
            <w:r w:rsidR="00D441F2" w:rsidRPr="00882462">
              <w:t>šajos likumos paredzētajos gadījumos</w:t>
            </w:r>
            <w:r w:rsidR="00D441F2">
              <w:t xml:space="preserve"> </w:t>
            </w:r>
            <w:r w:rsidRPr="00D441F2">
              <w:t>zemes īpašnieks var prasīt atlīdzību.</w:t>
            </w:r>
            <w:r w:rsidRPr="000B0B02">
              <w:rPr>
                <w:b/>
              </w:rPr>
              <w:t xml:space="preserve"> </w:t>
            </w:r>
            <w:r w:rsidRPr="00D441F2">
              <w:t>Ja par atlīdzību nevar vienoties,</w:t>
            </w:r>
            <w:r w:rsidR="00F340ED" w:rsidRPr="00D441F2">
              <w:t xml:space="preserve"> </w:t>
            </w:r>
            <w:r w:rsidRPr="00D441F2">
              <w:t>tās apmēru nosaka atbilstoši Ministru kabineta apstiprinātajai metodikai, piemēram, Ministru kabineta 2006.gada 25.jūlija noteikumiem   Nr.603 “K</w:t>
            </w:r>
            <w:r w:rsidRPr="00D441F2">
              <w:rPr>
                <w:bCs/>
              </w:rPr>
              <w:t>ārtība, kādā aprēķināma un izmaksājama atlīdzība par energoapgādes objekta ierīkošanai vai rekonstrukcijai nepieciešamā zemes īpašuma lietošanas tiesību ierobežošanu”.</w:t>
            </w:r>
            <w:r w:rsidR="000B0B02" w:rsidRPr="00D441F2">
              <w:rPr>
                <w:bCs/>
              </w:rPr>
              <w:t xml:space="preserve"> </w:t>
            </w:r>
          </w:p>
          <w:p w:rsidR="004357BF" w:rsidRPr="000E0E78" w:rsidRDefault="004357BF" w:rsidP="000B0B02">
            <w:pPr>
              <w:ind w:left="57" w:right="57"/>
              <w:jc w:val="both"/>
            </w:pPr>
            <w:r w:rsidRPr="000E0E78">
              <w:t xml:space="preserve">2016.gada 9.jūnija Valsts sekretāru sanāksmē (Prot.Nr.23 21.§)  ir izsludināts Ministru kabineta noteikumu projekts “Kārtība, kādā nosaka atlīdzību par elektronisko sakaru tīkla ierīkošanai un būvniecībai nepieciešamā zemes īpašuma lietošanas tiesību aprobežojumu” (VSS-546). Savukārt Ūdenssaimniecības pakalpojumu likuma pārejas noteikumu 1.punkts paredz, ka Ministru kabinets līdz 2016.gada 30.decembrim izdot noteikumus par kārtību, kādā aprēķina un izmaksā atlīdzību zemes īpašniekam par nekustamā īpašuma lietošanas tiesību aprobežošanu.  </w:t>
            </w:r>
          </w:p>
          <w:p w:rsidR="00F340ED" w:rsidRPr="003D312D" w:rsidRDefault="00624E63" w:rsidP="000B0B02">
            <w:pPr>
              <w:ind w:left="57" w:right="57"/>
              <w:jc w:val="both"/>
            </w:pPr>
            <w:r w:rsidRPr="003D312D">
              <w:t>Inženierbūvju novietojuma plānu</w:t>
            </w:r>
            <w:r w:rsidR="00842B32" w:rsidRPr="003D312D">
              <w:t>, saskaņā ar kuru noteiks apgrūtinātās zemes platību,</w:t>
            </w:r>
            <w:r w:rsidRPr="003D312D">
              <w:t xml:space="preserve"> paredz gan  Ministru kabineta 2006.gada 25.jūlija noteikumi   Nr.603 “K</w:t>
            </w:r>
            <w:r w:rsidRPr="003D312D">
              <w:rPr>
                <w:bCs/>
              </w:rPr>
              <w:t xml:space="preserve">ārtība, kādā aprēķināma un izmaksājama atlīdzība par energoapgādes objekta ierīkošanai vai rekonstrukcijai nepieciešamā zemes īpašuma lietošanas tiesību ierobežošanu”, gan </w:t>
            </w:r>
            <w:r w:rsidRPr="003D312D">
              <w:t xml:space="preserve">Ministru kabineta noteikumu projekts “Kārtība, kādā nosaka atlīdzību par elektronisko sakaru tīkla ierīkošanai un būvniecībai nepieciešamā zemes īpašuma lietošanas tiesību aprobežojumu”. </w:t>
            </w:r>
          </w:p>
          <w:p w:rsidR="004B335A" w:rsidRPr="00556EBA" w:rsidRDefault="004B335A" w:rsidP="000B0B02">
            <w:pPr>
              <w:ind w:left="57" w:right="57"/>
              <w:jc w:val="both"/>
            </w:pPr>
            <w:r w:rsidRPr="00556EBA">
              <w:t xml:space="preserve">Šo plānu izstrādā energoapgādes komersants, </w:t>
            </w:r>
            <w:r w:rsidRPr="00556EBA">
              <w:rPr>
                <w:bCs/>
              </w:rPr>
              <w:t xml:space="preserve">elektronisko sakaru komersants vai ūdenssaimniecības </w:t>
            </w:r>
            <w:r w:rsidRPr="00556EBA">
              <w:rPr>
                <w:bCs/>
              </w:rPr>
              <w:lastRenderedPageBreak/>
              <w:t xml:space="preserve">pakalpojumu sniedzējs atkarībā no tā, kāda </w:t>
            </w:r>
            <w:r w:rsidRPr="00556EBA">
              <w:t xml:space="preserve">objekta ierīkošanai, būvniecībai un ekspluatācijai tiek nodota zeme. </w:t>
            </w:r>
          </w:p>
          <w:p w:rsidR="00D91DE2" w:rsidRDefault="004B335A" w:rsidP="00D91DE2">
            <w:pPr>
              <w:ind w:left="57" w:right="57"/>
              <w:jc w:val="both"/>
              <w:rPr>
                <w:b/>
              </w:rPr>
            </w:pPr>
            <w:r w:rsidRPr="00E14444">
              <w:t>Projekts paredz, ka</w:t>
            </w:r>
            <w:r w:rsidR="003B0ED2" w:rsidRPr="00E14444">
              <w:t>,</w:t>
            </w:r>
            <w:r w:rsidRPr="00E14444">
              <w:t xml:space="preserve"> </w:t>
            </w:r>
            <w:r w:rsidR="003B0ED2" w:rsidRPr="00E14444">
              <w:t xml:space="preserve">pamatojoties uz šo objektu novietojuma plānu, kas izstrādāts atbilstoši būvnormatīvu noteiktajām prasībām un kurā iezīmē lietošanā nodoto zemes platību, un Aizsargjoslas likumā noteiktajiem aizsargjoslu platumiem, nosaka </w:t>
            </w:r>
            <w:r w:rsidRPr="00E14444">
              <w:t>a</w:t>
            </w:r>
            <w:r w:rsidR="00F340ED" w:rsidRPr="00E14444">
              <w:t>pgrūtinātās zemes platību, par kuru aprēķināma vienreizēja atlīdzība.</w:t>
            </w:r>
            <w:r w:rsidR="00D91DE2" w:rsidRPr="00B5156C">
              <w:rPr>
                <w:b/>
              </w:rPr>
              <w:t xml:space="preserve"> </w:t>
            </w:r>
          </w:p>
          <w:p w:rsidR="00D91DE2" w:rsidRPr="00B5156C" w:rsidRDefault="00D91DE2" w:rsidP="00D91DE2">
            <w:pPr>
              <w:ind w:left="57" w:right="57"/>
              <w:jc w:val="both"/>
              <w:rPr>
                <w:b/>
              </w:rPr>
            </w:pPr>
            <w:r w:rsidRPr="00B5156C">
              <w:rPr>
                <w:b/>
              </w:rPr>
              <w:t xml:space="preserve">Projektā ir noteikts pienākums līgumā par zemes lietošanas tiesību aprobežošanu paredzēt, ka </w:t>
            </w:r>
            <w:r>
              <w:rPr>
                <w:b/>
              </w:rPr>
              <w:t xml:space="preserve">attiecīgi </w:t>
            </w:r>
            <w:r w:rsidRPr="00B5156C">
              <w:rPr>
                <w:b/>
              </w:rPr>
              <w:t>energoapgādes komersant</w:t>
            </w:r>
            <w:r>
              <w:rPr>
                <w:b/>
              </w:rPr>
              <w:t>a</w:t>
            </w:r>
            <w:r w:rsidRPr="00B5156C">
              <w:rPr>
                <w:b/>
              </w:rPr>
              <w:t xml:space="preserve"> objektu, elektronisko sakaru tīklu un centralizētās ūdensapgādes vai centralizētās kanalizācijas sistēmu vai tās daļu pārvieto par </w:t>
            </w:r>
            <w:r>
              <w:rPr>
                <w:b/>
              </w:rPr>
              <w:t xml:space="preserve">minētās </w:t>
            </w:r>
            <w:r w:rsidRPr="00B5156C">
              <w:rPr>
                <w:b/>
              </w:rPr>
              <w:t>inženierbūves īpašnieka vai tiesiskā valdītāja līdzekļiem, ja zeme nepieciešama dzelzceļa infrastruktūras attīstībai, pārvaldītāja darbības nodrošināšanai vai normatīvajos aktos noteikto publisko funkciju veikšanai.</w:t>
            </w:r>
          </w:p>
          <w:p w:rsidR="00627C95" w:rsidRPr="0069372C" w:rsidRDefault="00D20B93" w:rsidP="00AF6E99">
            <w:pPr>
              <w:ind w:left="57" w:right="57"/>
              <w:jc w:val="both"/>
            </w:pPr>
            <w:r w:rsidRPr="00E14444">
              <w:t xml:space="preserve">Projekts ietver arī pārejas noteikumu, ka </w:t>
            </w:r>
            <w:r w:rsidR="00F958C1" w:rsidRPr="00E14444">
              <w:t xml:space="preserve">noslēgtie zemes nomas līgumi ir spēkā līdz to termiņa beigām </w:t>
            </w:r>
            <w:r w:rsidR="005F18A8">
              <w:t xml:space="preserve">un </w:t>
            </w:r>
            <w:r w:rsidR="005F18A8" w:rsidRPr="00DF0C72">
              <w:t>Projektu</w:t>
            </w:r>
            <w:r w:rsidR="00AF6E99">
              <w:t xml:space="preserve"> attiecībā uz iepriekš noslēgtajiem līgumiem</w:t>
            </w:r>
            <w:r w:rsidR="005F18A8" w:rsidRPr="00DF0C72">
              <w:t xml:space="preserve"> </w:t>
            </w:r>
            <w:r w:rsidR="00AF6E99">
              <w:t>n</w:t>
            </w:r>
            <w:r w:rsidR="005F18A8" w:rsidRPr="00DF0C72">
              <w:t>e</w:t>
            </w:r>
            <w:r w:rsidR="00F958C1" w:rsidRPr="00DF0C72">
              <w:t>piemēro.</w:t>
            </w:r>
          </w:p>
        </w:tc>
      </w:tr>
      <w:tr w:rsidR="00186618" w:rsidRPr="00A22A97" w:rsidTr="00C80948">
        <w:trPr>
          <w:trHeight w:val="274"/>
        </w:trPr>
        <w:tc>
          <w:tcPr>
            <w:tcW w:w="315" w:type="pct"/>
          </w:tcPr>
          <w:p w:rsidR="00186618" w:rsidRPr="00A22A97" w:rsidRDefault="00186618" w:rsidP="009C223F">
            <w:pPr>
              <w:pStyle w:val="naiskr"/>
              <w:spacing w:before="0" w:beforeAutospacing="0" w:after="0" w:afterAutospacing="0"/>
              <w:ind w:left="57" w:right="57"/>
              <w:jc w:val="both"/>
              <w:rPr>
                <w:lang w:val="lv-LV"/>
              </w:rPr>
            </w:pPr>
            <w:r w:rsidRPr="00A22A97">
              <w:rPr>
                <w:lang w:val="lv-LV"/>
              </w:rPr>
              <w:lastRenderedPageBreak/>
              <w:t>3.</w:t>
            </w:r>
          </w:p>
        </w:tc>
        <w:tc>
          <w:tcPr>
            <w:tcW w:w="1612" w:type="pct"/>
          </w:tcPr>
          <w:p w:rsidR="00186618" w:rsidRPr="00A22A97" w:rsidRDefault="00186618" w:rsidP="00A37574">
            <w:pPr>
              <w:pStyle w:val="naiskr"/>
              <w:spacing w:before="0" w:beforeAutospacing="0" w:after="0" w:afterAutospacing="0"/>
              <w:ind w:left="57" w:right="57"/>
              <w:rPr>
                <w:lang w:val="lv-LV"/>
              </w:rPr>
            </w:pPr>
            <w:r w:rsidRPr="00A22A97">
              <w:rPr>
                <w:lang w:val="lv-LV"/>
              </w:rPr>
              <w:t>Projekta izstrādē iesaistītās institūcijas</w:t>
            </w:r>
          </w:p>
        </w:tc>
        <w:tc>
          <w:tcPr>
            <w:tcW w:w="3073" w:type="pct"/>
          </w:tcPr>
          <w:p w:rsidR="00542019" w:rsidRPr="00A22A97" w:rsidRDefault="00311ACE" w:rsidP="00FA5A67">
            <w:pPr>
              <w:ind w:left="57" w:right="57"/>
              <w:jc w:val="both"/>
            </w:pPr>
            <w:r w:rsidRPr="00A22A97">
              <w:t>Satiksmes ministrija</w:t>
            </w:r>
            <w:r w:rsidR="0002572D" w:rsidRPr="00A22A97">
              <w:t>, V</w:t>
            </w:r>
            <w:r w:rsidR="00FA5A67">
              <w:t>AS “Latvijas dzelzceļš”</w:t>
            </w:r>
          </w:p>
        </w:tc>
      </w:tr>
      <w:tr w:rsidR="00186618" w:rsidRPr="00A22A97" w:rsidTr="00C80948">
        <w:tc>
          <w:tcPr>
            <w:tcW w:w="315" w:type="pct"/>
          </w:tcPr>
          <w:p w:rsidR="00186618" w:rsidRPr="00A22A97" w:rsidRDefault="00186618" w:rsidP="009C223F">
            <w:pPr>
              <w:pStyle w:val="naiskr"/>
              <w:spacing w:before="0" w:beforeAutospacing="0" w:after="0" w:afterAutospacing="0"/>
              <w:ind w:left="57" w:right="57"/>
              <w:jc w:val="both"/>
              <w:rPr>
                <w:lang w:val="lv-LV"/>
              </w:rPr>
            </w:pPr>
            <w:r w:rsidRPr="00A22A97">
              <w:rPr>
                <w:lang w:val="lv-LV"/>
              </w:rPr>
              <w:t>4.</w:t>
            </w:r>
          </w:p>
        </w:tc>
        <w:tc>
          <w:tcPr>
            <w:tcW w:w="1612" w:type="pct"/>
          </w:tcPr>
          <w:p w:rsidR="00186618" w:rsidRPr="00A22A97" w:rsidRDefault="00186618" w:rsidP="00A37574">
            <w:pPr>
              <w:pStyle w:val="naiskr"/>
              <w:spacing w:before="0" w:beforeAutospacing="0" w:after="0" w:afterAutospacing="0"/>
              <w:ind w:left="57" w:right="57"/>
              <w:rPr>
                <w:lang w:val="lv-LV"/>
              </w:rPr>
            </w:pPr>
            <w:r w:rsidRPr="00A22A97">
              <w:rPr>
                <w:lang w:val="lv-LV"/>
              </w:rPr>
              <w:t>Cita informācija</w:t>
            </w:r>
          </w:p>
        </w:tc>
        <w:tc>
          <w:tcPr>
            <w:tcW w:w="3073" w:type="pct"/>
          </w:tcPr>
          <w:p w:rsidR="00186618" w:rsidRPr="00A22A97" w:rsidRDefault="0063245F" w:rsidP="00334BFA">
            <w:pPr>
              <w:pStyle w:val="naiskr"/>
              <w:spacing w:before="0" w:beforeAutospacing="0" w:after="0" w:afterAutospacing="0"/>
              <w:ind w:left="57" w:right="57"/>
              <w:jc w:val="both"/>
              <w:rPr>
                <w:lang w:val="lv-LV"/>
              </w:rPr>
            </w:pPr>
            <w:r w:rsidRPr="00A22A97">
              <w:rPr>
                <w:lang w:val="lv-LV"/>
              </w:rPr>
              <w:t>Nav</w:t>
            </w:r>
          </w:p>
        </w:tc>
      </w:tr>
    </w:tbl>
    <w:p w:rsidR="00751416" w:rsidRDefault="00751416" w:rsidP="00186618"/>
    <w:p w:rsidR="0029599F" w:rsidRDefault="0029599F" w:rsidP="00186618"/>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97"/>
        <w:gridCol w:w="2834"/>
        <w:gridCol w:w="5560"/>
      </w:tblGrid>
      <w:tr w:rsidR="00BB27E5" w:rsidRPr="00A22A97" w:rsidTr="009C223F">
        <w:tc>
          <w:tcPr>
            <w:tcW w:w="5000" w:type="pct"/>
            <w:gridSpan w:val="3"/>
            <w:tcBorders>
              <w:top w:val="single" w:sz="4" w:space="0" w:color="auto"/>
              <w:left w:val="single" w:sz="4" w:space="0" w:color="auto"/>
              <w:bottom w:val="outset" w:sz="6" w:space="0" w:color="000000"/>
              <w:right w:val="single" w:sz="4" w:space="0" w:color="auto"/>
            </w:tcBorders>
            <w:vAlign w:val="center"/>
          </w:tcPr>
          <w:p w:rsidR="00BB27E5" w:rsidRPr="00A22A97" w:rsidRDefault="00BB27E5" w:rsidP="00C75B03">
            <w:pPr>
              <w:spacing w:before="100" w:beforeAutospacing="1" w:after="100" w:afterAutospacing="1"/>
              <w:jc w:val="center"/>
              <w:rPr>
                <w:b/>
                <w:bCs/>
              </w:rPr>
            </w:pPr>
            <w:r w:rsidRPr="00A22A97">
              <w:rPr>
                <w:b/>
              </w:rPr>
              <w:t xml:space="preserve">II. </w:t>
            </w:r>
            <w:r w:rsidRPr="00A22A97">
              <w:rPr>
                <w:b/>
                <w:bCs/>
              </w:rPr>
              <w:t>Tiesību akta projekta ietekme uz sabiedrību, tautsaimniecības attīstību un administratīvo slogu</w:t>
            </w:r>
          </w:p>
        </w:tc>
      </w:tr>
      <w:tr w:rsidR="00BB27E5" w:rsidRPr="00A22A97" w:rsidTr="009C223F">
        <w:tc>
          <w:tcPr>
            <w:tcW w:w="332" w:type="pct"/>
            <w:tcBorders>
              <w:top w:val="outset" w:sz="6" w:space="0" w:color="000000"/>
              <w:left w:val="outset" w:sz="6" w:space="0" w:color="000000"/>
              <w:bottom w:val="outset" w:sz="6" w:space="0" w:color="000000"/>
              <w:right w:val="outset" w:sz="6" w:space="0" w:color="000000"/>
            </w:tcBorders>
          </w:tcPr>
          <w:p w:rsidR="00BB27E5" w:rsidRPr="00A22A97" w:rsidRDefault="00BB27E5" w:rsidP="009C223F">
            <w:pPr>
              <w:spacing w:before="100" w:beforeAutospacing="1" w:after="100" w:afterAutospacing="1"/>
              <w:jc w:val="both"/>
            </w:pPr>
            <w:r w:rsidRPr="00A22A97">
              <w:t>1.</w:t>
            </w:r>
          </w:p>
        </w:tc>
        <w:tc>
          <w:tcPr>
            <w:tcW w:w="1576" w:type="pct"/>
            <w:tcBorders>
              <w:top w:val="outset" w:sz="6" w:space="0" w:color="000000"/>
              <w:left w:val="outset" w:sz="6" w:space="0" w:color="000000"/>
              <w:bottom w:val="outset" w:sz="6" w:space="0" w:color="000000"/>
              <w:right w:val="outset" w:sz="6" w:space="0" w:color="000000"/>
            </w:tcBorders>
          </w:tcPr>
          <w:p w:rsidR="00BB27E5" w:rsidRPr="00A22A97" w:rsidRDefault="00BB27E5" w:rsidP="0096463E">
            <w:pPr>
              <w:spacing w:before="100" w:beforeAutospacing="1" w:after="100" w:afterAutospacing="1"/>
              <w:ind w:left="57" w:right="57"/>
            </w:pPr>
            <w:r w:rsidRPr="00A22A97">
              <w:t xml:space="preserve">Sabiedrības </w:t>
            </w:r>
            <w:proofErr w:type="spellStart"/>
            <w:r w:rsidRPr="00A22A97">
              <w:t>mērķgrupas</w:t>
            </w:r>
            <w:proofErr w:type="spellEnd"/>
            <w:r w:rsidRPr="00A22A97">
              <w:t>, kuras tiesiskais regulējums ietekmē vai varētu ietekmēt</w:t>
            </w:r>
          </w:p>
        </w:tc>
        <w:tc>
          <w:tcPr>
            <w:tcW w:w="3092" w:type="pct"/>
            <w:tcBorders>
              <w:top w:val="outset" w:sz="6" w:space="0" w:color="000000"/>
              <w:left w:val="outset" w:sz="6" w:space="0" w:color="000000"/>
              <w:bottom w:val="outset" w:sz="6" w:space="0" w:color="000000"/>
              <w:right w:val="outset" w:sz="6" w:space="0" w:color="000000"/>
            </w:tcBorders>
          </w:tcPr>
          <w:p w:rsidR="00591D42" w:rsidRPr="00A22A97" w:rsidRDefault="002615A2" w:rsidP="00E0111C">
            <w:pPr>
              <w:ind w:right="57"/>
              <w:jc w:val="both"/>
            </w:pPr>
            <w:r w:rsidRPr="00750CFF">
              <w:rPr>
                <w:bCs/>
              </w:rPr>
              <w:t>B</w:t>
            </w:r>
            <w:r w:rsidR="00B274F1" w:rsidRPr="00750CFF">
              <w:rPr>
                <w:bCs/>
              </w:rPr>
              <w:t>ūvju</w:t>
            </w:r>
            <w:r w:rsidR="00E0111C" w:rsidRPr="00750CFF">
              <w:rPr>
                <w:bCs/>
              </w:rPr>
              <w:t xml:space="preserve">, kas </w:t>
            </w:r>
            <w:r w:rsidR="00B274F1" w:rsidRPr="00750CFF">
              <w:t xml:space="preserve">izvietotas nodalījuma joslā, </w:t>
            </w:r>
            <w:r w:rsidR="00E0111C" w:rsidRPr="00750CFF">
              <w:t>īpašnieki,</w:t>
            </w:r>
            <w:r w:rsidR="00E0111C">
              <w:t xml:space="preserve"> </w:t>
            </w:r>
            <w:r w:rsidR="00B274F1">
              <w:t xml:space="preserve">publiskas personas un atvasinātas </w:t>
            </w:r>
            <w:r w:rsidR="00B274F1" w:rsidRPr="003813C4">
              <w:t xml:space="preserve">publiskas personas </w:t>
            </w:r>
            <w:r w:rsidR="00B274F1">
              <w:t>iestādes, potenciālie inženiertīklu īpašnieki, citas ieinteresētās personas, kuras vēlas darboties nodalījuma joslā</w:t>
            </w:r>
            <w:r w:rsidR="00B274F1" w:rsidRPr="003813C4">
              <w:t>.</w:t>
            </w:r>
          </w:p>
        </w:tc>
      </w:tr>
      <w:tr w:rsidR="00BB27E5" w:rsidRPr="00A22A97" w:rsidTr="009C223F">
        <w:tc>
          <w:tcPr>
            <w:tcW w:w="332" w:type="pct"/>
            <w:tcBorders>
              <w:top w:val="outset" w:sz="6" w:space="0" w:color="000000"/>
              <w:left w:val="outset" w:sz="6" w:space="0" w:color="000000"/>
              <w:bottom w:val="outset" w:sz="6" w:space="0" w:color="000000"/>
              <w:right w:val="outset" w:sz="6" w:space="0" w:color="000000"/>
            </w:tcBorders>
          </w:tcPr>
          <w:p w:rsidR="00BB27E5" w:rsidRPr="00A22A97" w:rsidRDefault="00BB27E5" w:rsidP="009C223F">
            <w:pPr>
              <w:ind w:left="57" w:right="57"/>
              <w:jc w:val="both"/>
            </w:pPr>
            <w:r w:rsidRPr="00A22A97">
              <w:t>2.</w:t>
            </w:r>
          </w:p>
        </w:tc>
        <w:tc>
          <w:tcPr>
            <w:tcW w:w="1576" w:type="pct"/>
            <w:tcBorders>
              <w:top w:val="outset" w:sz="6" w:space="0" w:color="000000"/>
              <w:left w:val="outset" w:sz="6" w:space="0" w:color="000000"/>
              <w:bottom w:val="outset" w:sz="6" w:space="0" w:color="000000"/>
              <w:right w:val="outset" w:sz="6" w:space="0" w:color="000000"/>
            </w:tcBorders>
          </w:tcPr>
          <w:p w:rsidR="00BB27E5" w:rsidRPr="00A22A97" w:rsidRDefault="00BB27E5" w:rsidP="00C75B03">
            <w:pPr>
              <w:ind w:left="57" w:right="57"/>
            </w:pPr>
            <w:r w:rsidRPr="00A22A97">
              <w:t>Tiesiskā regulējuma ietekme uz tautsaimniecību un administratīvo slogu</w:t>
            </w:r>
          </w:p>
        </w:tc>
        <w:tc>
          <w:tcPr>
            <w:tcW w:w="3092" w:type="pct"/>
            <w:tcBorders>
              <w:top w:val="outset" w:sz="6" w:space="0" w:color="000000"/>
              <w:left w:val="outset" w:sz="6" w:space="0" w:color="000000"/>
              <w:bottom w:val="outset" w:sz="6" w:space="0" w:color="000000"/>
              <w:right w:val="outset" w:sz="6" w:space="0" w:color="000000"/>
            </w:tcBorders>
          </w:tcPr>
          <w:p w:rsidR="00422FF9" w:rsidRPr="00A22A97" w:rsidRDefault="00100E2E" w:rsidP="00422FF9">
            <w:pPr>
              <w:ind w:right="57"/>
              <w:jc w:val="both"/>
            </w:pPr>
            <w:r w:rsidRPr="00A22A97">
              <w:rPr>
                <w:iCs/>
              </w:rPr>
              <w:t>Projekts šo jomu neskar</w:t>
            </w:r>
          </w:p>
        </w:tc>
      </w:tr>
      <w:tr w:rsidR="00BB27E5" w:rsidRPr="00A22A97" w:rsidTr="009C223F">
        <w:tc>
          <w:tcPr>
            <w:tcW w:w="332" w:type="pct"/>
            <w:tcBorders>
              <w:top w:val="outset" w:sz="6" w:space="0" w:color="000000"/>
              <w:left w:val="outset" w:sz="6" w:space="0" w:color="000000"/>
              <w:bottom w:val="outset" w:sz="6" w:space="0" w:color="000000"/>
              <w:right w:val="outset" w:sz="6" w:space="0" w:color="000000"/>
            </w:tcBorders>
          </w:tcPr>
          <w:p w:rsidR="00BB27E5" w:rsidRPr="00A22A97" w:rsidRDefault="00BB27E5" w:rsidP="009C223F">
            <w:pPr>
              <w:ind w:left="57" w:right="57"/>
              <w:jc w:val="both"/>
            </w:pPr>
            <w:r w:rsidRPr="00A22A97">
              <w:t>3.</w:t>
            </w:r>
          </w:p>
        </w:tc>
        <w:tc>
          <w:tcPr>
            <w:tcW w:w="1576" w:type="pct"/>
            <w:tcBorders>
              <w:top w:val="outset" w:sz="6" w:space="0" w:color="000000"/>
              <w:left w:val="outset" w:sz="6" w:space="0" w:color="000000"/>
              <w:bottom w:val="outset" w:sz="6" w:space="0" w:color="000000"/>
              <w:right w:val="outset" w:sz="6" w:space="0" w:color="000000"/>
            </w:tcBorders>
          </w:tcPr>
          <w:p w:rsidR="00BB27E5" w:rsidRPr="00A22A97" w:rsidRDefault="00BB27E5" w:rsidP="00C75B03">
            <w:pPr>
              <w:ind w:left="57" w:right="57"/>
            </w:pPr>
            <w:r w:rsidRPr="00A22A97">
              <w:t>Administratīvo izmaksu monetārs novērtējums</w:t>
            </w:r>
          </w:p>
        </w:tc>
        <w:tc>
          <w:tcPr>
            <w:tcW w:w="3092" w:type="pct"/>
            <w:tcBorders>
              <w:top w:val="outset" w:sz="6" w:space="0" w:color="000000"/>
              <w:left w:val="outset" w:sz="6" w:space="0" w:color="000000"/>
              <w:bottom w:val="outset" w:sz="6" w:space="0" w:color="000000"/>
              <w:right w:val="outset" w:sz="6" w:space="0" w:color="000000"/>
            </w:tcBorders>
          </w:tcPr>
          <w:p w:rsidR="00BB27E5" w:rsidRPr="00A22A97" w:rsidRDefault="00BB27E5" w:rsidP="00C75B03">
            <w:pPr>
              <w:ind w:right="57"/>
              <w:jc w:val="both"/>
              <w:rPr>
                <w:iCs/>
              </w:rPr>
            </w:pPr>
            <w:r w:rsidRPr="00A22A97">
              <w:rPr>
                <w:iCs/>
              </w:rPr>
              <w:t>Projekts šo jomu neskar</w:t>
            </w:r>
          </w:p>
        </w:tc>
      </w:tr>
      <w:tr w:rsidR="00BB27E5" w:rsidRPr="00A22A97" w:rsidTr="009C223F">
        <w:tc>
          <w:tcPr>
            <w:tcW w:w="332" w:type="pct"/>
            <w:tcBorders>
              <w:top w:val="outset" w:sz="6" w:space="0" w:color="000000"/>
              <w:left w:val="outset" w:sz="6" w:space="0" w:color="000000"/>
              <w:bottom w:val="outset" w:sz="6" w:space="0" w:color="000000"/>
              <w:right w:val="outset" w:sz="6" w:space="0" w:color="000000"/>
            </w:tcBorders>
          </w:tcPr>
          <w:p w:rsidR="00BB27E5" w:rsidRPr="00A22A97" w:rsidRDefault="00BB27E5" w:rsidP="009C223F">
            <w:pPr>
              <w:ind w:left="57" w:right="57"/>
              <w:jc w:val="both"/>
            </w:pPr>
            <w:r w:rsidRPr="00A22A97">
              <w:t>4.</w:t>
            </w:r>
          </w:p>
        </w:tc>
        <w:tc>
          <w:tcPr>
            <w:tcW w:w="1576" w:type="pct"/>
            <w:tcBorders>
              <w:top w:val="outset" w:sz="6" w:space="0" w:color="000000"/>
              <w:left w:val="outset" w:sz="6" w:space="0" w:color="000000"/>
              <w:bottom w:val="outset" w:sz="6" w:space="0" w:color="000000"/>
              <w:right w:val="outset" w:sz="6" w:space="0" w:color="000000"/>
            </w:tcBorders>
          </w:tcPr>
          <w:p w:rsidR="00BB27E5" w:rsidRPr="00A22A97" w:rsidRDefault="00BB27E5" w:rsidP="00C75B03">
            <w:pPr>
              <w:ind w:left="57" w:right="57"/>
            </w:pPr>
            <w:r w:rsidRPr="00A22A97">
              <w:t>Cita informācija</w:t>
            </w:r>
          </w:p>
        </w:tc>
        <w:tc>
          <w:tcPr>
            <w:tcW w:w="3092" w:type="pct"/>
            <w:tcBorders>
              <w:top w:val="outset" w:sz="6" w:space="0" w:color="000000"/>
              <w:left w:val="outset" w:sz="6" w:space="0" w:color="000000"/>
              <w:bottom w:val="outset" w:sz="6" w:space="0" w:color="000000"/>
              <w:right w:val="outset" w:sz="6" w:space="0" w:color="000000"/>
            </w:tcBorders>
          </w:tcPr>
          <w:p w:rsidR="00BB27E5" w:rsidRPr="00A22A97" w:rsidRDefault="00BB27E5" w:rsidP="00AA17C5">
            <w:pPr>
              <w:ind w:right="57"/>
              <w:jc w:val="both"/>
            </w:pPr>
            <w:r w:rsidRPr="00A22A97">
              <w:t>Nav</w:t>
            </w:r>
          </w:p>
        </w:tc>
      </w:tr>
    </w:tbl>
    <w:p w:rsidR="00CD74C9" w:rsidRDefault="00CD74C9" w:rsidP="00186618"/>
    <w:p w:rsidR="00241855" w:rsidRPr="00A22A97" w:rsidRDefault="00241855" w:rsidP="00186618"/>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6"/>
        <w:gridCol w:w="2633"/>
        <w:gridCol w:w="5960"/>
      </w:tblGrid>
      <w:tr w:rsidR="008431D2" w:rsidRPr="00A22A97" w:rsidTr="008431D2">
        <w:trPr>
          <w:trHeight w:val="421"/>
          <w:jc w:val="center"/>
        </w:trPr>
        <w:tc>
          <w:tcPr>
            <w:tcW w:w="9079" w:type="dxa"/>
            <w:gridSpan w:val="3"/>
            <w:vAlign w:val="center"/>
          </w:tcPr>
          <w:p w:rsidR="008431D2" w:rsidRPr="00A22A97" w:rsidRDefault="008431D2" w:rsidP="0081219B">
            <w:pPr>
              <w:pStyle w:val="naisnod"/>
              <w:spacing w:before="0" w:beforeAutospacing="0" w:after="0" w:afterAutospacing="0"/>
              <w:ind w:left="57" w:right="57"/>
              <w:jc w:val="center"/>
            </w:pPr>
            <w:r w:rsidRPr="00A22A97">
              <w:rPr>
                <w:b/>
              </w:rPr>
              <w:t>VI. Sabiedrības līdzdalība un komunikācijas aktivitātes</w:t>
            </w:r>
          </w:p>
        </w:tc>
      </w:tr>
      <w:tr w:rsidR="008431D2" w:rsidRPr="00A22A97" w:rsidTr="008431D2">
        <w:trPr>
          <w:trHeight w:val="553"/>
          <w:jc w:val="center"/>
        </w:trPr>
        <w:tc>
          <w:tcPr>
            <w:tcW w:w="486" w:type="dxa"/>
          </w:tcPr>
          <w:p w:rsidR="008431D2" w:rsidRPr="00A22A97" w:rsidRDefault="008431D2" w:rsidP="0081219B">
            <w:pPr>
              <w:ind w:left="57" w:right="57"/>
              <w:jc w:val="both"/>
              <w:rPr>
                <w:bCs/>
              </w:rPr>
            </w:pPr>
            <w:r w:rsidRPr="00A22A97">
              <w:rPr>
                <w:bCs/>
              </w:rPr>
              <w:t>1.</w:t>
            </w:r>
          </w:p>
        </w:tc>
        <w:tc>
          <w:tcPr>
            <w:tcW w:w="2633" w:type="dxa"/>
          </w:tcPr>
          <w:p w:rsidR="008431D2" w:rsidRPr="00A22A97" w:rsidRDefault="008431D2" w:rsidP="0081219B">
            <w:pPr>
              <w:tabs>
                <w:tab w:val="left" w:pos="170"/>
              </w:tabs>
              <w:ind w:left="57" w:right="57"/>
            </w:pPr>
            <w:r w:rsidRPr="00A22A97">
              <w:t xml:space="preserve">Plānotās sabiedrības līdzdalības un komunikācijas aktivitātes </w:t>
            </w:r>
            <w:r w:rsidRPr="00A22A97">
              <w:lastRenderedPageBreak/>
              <w:t>saistībā ar projektu</w:t>
            </w:r>
          </w:p>
        </w:tc>
        <w:tc>
          <w:tcPr>
            <w:tcW w:w="5960" w:type="dxa"/>
          </w:tcPr>
          <w:p w:rsidR="002223FD" w:rsidRPr="00241855" w:rsidRDefault="00C324EA" w:rsidP="00C324EA">
            <w:pPr>
              <w:shd w:val="clear" w:color="auto" w:fill="FFFFFF"/>
              <w:ind w:left="57" w:right="57"/>
              <w:jc w:val="both"/>
            </w:pPr>
            <w:bookmarkStart w:id="1" w:name="p61"/>
            <w:bookmarkEnd w:id="1"/>
            <w:r w:rsidRPr="00241855">
              <w:lastRenderedPageBreak/>
              <w:t>Paziņojums par līdzdalības iespējām</w:t>
            </w:r>
            <w:r w:rsidR="002223FD" w:rsidRPr="00241855">
              <w:t xml:space="preserve"> Projekt</w:t>
            </w:r>
            <w:r w:rsidRPr="00241855">
              <w:t>a</w:t>
            </w:r>
            <w:r w:rsidR="002223FD" w:rsidRPr="00241855">
              <w:t xml:space="preserve"> </w:t>
            </w:r>
            <w:r w:rsidRPr="00241855">
              <w:t xml:space="preserve">izstrādes procesā </w:t>
            </w:r>
            <w:r w:rsidR="002223FD" w:rsidRPr="00241855">
              <w:t>ievietot</w:t>
            </w:r>
            <w:r w:rsidRPr="00241855">
              <w:t>s</w:t>
            </w:r>
            <w:r w:rsidR="002223FD" w:rsidRPr="00241855">
              <w:t xml:space="preserve"> Satiksmes ministrijas tīmekļa vietnē.</w:t>
            </w:r>
          </w:p>
        </w:tc>
      </w:tr>
      <w:tr w:rsidR="008431D2" w:rsidRPr="00A22A97" w:rsidTr="008431D2">
        <w:trPr>
          <w:trHeight w:val="339"/>
          <w:jc w:val="center"/>
        </w:trPr>
        <w:tc>
          <w:tcPr>
            <w:tcW w:w="486" w:type="dxa"/>
          </w:tcPr>
          <w:p w:rsidR="008431D2" w:rsidRPr="00A22A97" w:rsidRDefault="008431D2" w:rsidP="0081219B">
            <w:pPr>
              <w:ind w:left="57" w:right="57"/>
              <w:jc w:val="both"/>
              <w:rPr>
                <w:bCs/>
              </w:rPr>
            </w:pPr>
            <w:r w:rsidRPr="00A22A97">
              <w:rPr>
                <w:bCs/>
              </w:rPr>
              <w:t>2.</w:t>
            </w:r>
          </w:p>
        </w:tc>
        <w:tc>
          <w:tcPr>
            <w:tcW w:w="2633" w:type="dxa"/>
          </w:tcPr>
          <w:p w:rsidR="008431D2" w:rsidRPr="00A22A97" w:rsidRDefault="008431D2" w:rsidP="0081219B">
            <w:pPr>
              <w:ind w:left="57" w:right="57"/>
            </w:pPr>
            <w:r w:rsidRPr="00A22A97">
              <w:t>Sabiedrības līdzdalība projekta izstrādē</w:t>
            </w:r>
          </w:p>
        </w:tc>
        <w:tc>
          <w:tcPr>
            <w:tcW w:w="5960" w:type="dxa"/>
          </w:tcPr>
          <w:p w:rsidR="0023406A" w:rsidRPr="00241855" w:rsidRDefault="00F64491" w:rsidP="00DA7FDA">
            <w:pPr>
              <w:ind w:left="57" w:right="57"/>
              <w:jc w:val="both"/>
              <w:rPr>
                <w:b/>
              </w:rPr>
            </w:pPr>
            <w:bookmarkStart w:id="2" w:name="p62"/>
            <w:bookmarkEnd w:id="2"/>
            <w:r w:rsidRPr="00241855">
              <w:t>Atbilstoši Ministru kabineta 2009.gada 25.augusta noteikumu Nr.970 “Sabiedrības līdzdalības kārtība attīstības plānošanas procesā” 7.4</w:t>
            </w:r>
            <w:r w:rsidRPr="00241855">
              <w:rPr>
                <w:vertAlign w:val="superscript"/>
              </w:rPr>
              <w:t xml:space="preserve">1 </w:t>
            </w:r>
            <w:r w:rsidRPr="00241855">
              <w:t>apakšpunktam sabiedrībai tika dota iespēja rakstiski snie</w:t>
            </w:r>
            <w:r w:rsidR="00DA7FDA" w:rsidRPr="00241855">
              <w:t>g</w:t>
            </w:r>
            <w:r w:rsidRPr="00241855">
              <w:t>t viedokli par Projektu tā izstrādes stadijā.</w:t>
            </w:r>
          </w:p>
        </w:tc>
      </w:tr>
      <w:tr w:rsidR="008431D2" w:rsidRPr="00A22A97" w:rsidTr="008431D2">
        <w:trPr>
          <w:trHeight w:val="476"/>
          <w:jc w:val="center"/>
        </w:trPr>
        <w:tc>
          <w:tcPr>
            <w:tcW w:w="486" w:type="dxa"/>
          </w:tcPr>
          <w:p w:rsidR="008431D2" w:rsidRPr="00A22A97" w:rsidRDefault="008431D2" w:rsidP="0081219B">
            <w:pPr>
              <w:ind w:left="57" w:right="57"/>
              <w:jc w:val="both"/>
              <w:rPr>
                <w:bCs/>
              </w:rPr>
            </w:pPr>
            <w:r w:rsidRPr="00A22A97">
              <w:rPr>
                <w:bCs/>
              </w:rPr>
              <w:t>3.</w:t>
            </w:r>
          </w:p>
        </w:tc>
        <w:tc>
          <w:tcPr>
            <w:tcW w:w="2633" w:type="dxa"/>
          </w:tcPr>
          <w:p w:rsidR="008431D2" w:rsidRPr="00A22A97" w:rsidRDefault="008431D2" w:rsidP="0081219B">
            <w:pPr>
              <w:ind w:left="57" w:right="57"/>
            </w:pPr>
            <w:r w:rsidRPr="00A22A97">
              <w:t>Sabiedrības līdzdalības rezultāti</w:t>
            </w:r>
          </w:p>
        </w:tc>
        <w:tc>
          <w:tcPr>
            <w:tcW w:w="5960" w:type="dxa"/>
          </w:tcPr>
          <w:p w:rsidR="005E4FC3" w:rsidRPr="00241855" w:rsidRDefault="00EB2CE7" w:rsidP="00016032">
            <w:pPr>
              <w:shd w:val="clear" w:color="auto" w:fill="FFFFFF"/>
              <w:ind w:left="57" w:right="57"/>
              <w:jc w:val="both"/>
            </w:pPr>
            <w:r w:rsidRPr="00241855">
              <w:t>Iebildumi un priekšlikumi nav saņemti.</w:t>
            </w:r>
          </w:p>
        </w:tc>
      </w:tr>
      <w:tr w:rsidR="008431D2" w:rsidRPr="00A22A97" w:rsidTr="008431D2">
        <w:trPr>
          <w:trHeight w:val="476"/>
          <w:jc w:val="center"/>
        </w:trPr>
        <w:tc>
          <w:tcPr>
            <w:tcW w:w="486" w:type="dxa"/>
          </w:tcPr>
          <w:p w:rsidR="008431D2" w:rsidRPr="00A22A97" w:rsidRDefault="008431D2" w:rsidP="00113312">
            <w:pPr>
              <w:ind w:left="57" w:right="57"/>
              <w:jc w:val="both"/>
              <w:rPr>
                <w:bCs/>
              </w:rPr>
            </w:pPr>
            <w:r w:rsidRPr="00A22A97">
              <w:rPr>
                <w:bCs/>
              </w:rPr>
              <w:t>4.</w:t>
            </w:r>
          </w:p>
        </w:tc>
        <w:tc>
          <w:tcPr>
            <w:tcW w:w="2633" w:type="dxa"/>
          </w:tcPr>
          <w:p w:rsidR="008431D2" w:rsidRPr="00A22A97" w:rsidRDefault="008431D2" w:rsidP="00113312">
            <w:pPr>
              <w:ind w:left="57" w:right="57"/>
            </w:pPr>
            <w:r w:rsidRPr="00A22A97">
              <w:t>Cita informācija</w:t>
            </w:r>
          </w:p>
        </w:tc>
        <w:tc>
          <w:tcPr>
            <w:tcW w:w="5960" w:type="dxa"/>
          </w:tcPr>
          <w:p w:rsidR="008431D2" w:rsidRPr="00A22A97" w:rsidRDefault="00B00DF6" w:rsidP="00A055F5">
            <w:pPr>
              <w:ind w:left="57" w:right="57"/>
              <w:jc w:val="both"/>
            </w:pPr>
            <w:r>
              <w:t>Nav</w:t>
            </w:r>
          </w:p>
        </w:tc>
      </w:tr>
    </w:tbl>
    <w:p w:rsidR="004831EC" w:rsidRDefault="004831EC" w:rsidP="00FC00A0">
      <w:pPr>
        <w:jc w:val="center"/>
        <w:rPr>
          <w:iCs/>
        </w:rPr>
      </w:pPr>
    </w:p>
    <w:p w:rsidR="00E6029B" w:rsidRPr="00B902D7" w:rsidRDefault="00B902D7" w:rsidP="007B06E1">
      <w:pPr>
        <w:rPr>
          <w:iCs/>
        </w:rPr>
      </w:pPr>
      <w:r w:rsidRPr="00B902D7">
        <w:rPr>
          <w:iCs/>
        </w:rPr>
        <w:t>Anotācijas III</w:t>
      </w:r>
      <w:r w:rsidR="002C00EE">
        <w:rPr>
          <w:iCs/>
        </w:rPr>
        <w:t>, IV</w:t>
      </w:r>
      <w:r w:rsidR="008464A7">
        <w:rPr>
          <w:iCs/>
        </w:rPr>
        <w:t>, V</w:t>
      </w:r>
      <w:r w:rsidRPr="00B902D7">
        <w:rPr>
          <w:iCs/>
        </w:rPr>
        <w:t xml:space="preserve"> </w:t>
      </w:r>
      <w:r w:rsidR="00D12DF0">
        <w:rPr>
          <w:iCs/>
        </w:rPr>
        <w:t xml:space="preserve">un </w:t>
      </w:r>
      <w:r w:rsidRPr="00B902D7">
        <w:rPr>
          <w:iCs/>
        </w:rPr>
        <w:t>V</w:t>
      </w:r>
      <w:r w:rsidR="008464A7">
        <w:rPr>
          <w:iCs/>
        </w:rPr>
        <w:t>II</w:t>
      </w:r>
      <w:r w:rsidR="0076268F">
        <w:rPr>
          <w:iCs/>
        </w:rPr>
        <w:t xml:space="preserve"> sadaļa</w:t>
      </w:r>
      <w:r w:rsidRPr="00B902D7">
        <w:rPr>
          <w:iCs/>
        </w:rPr>
        <w:t xml:space="preserve"> – projekts šīs jomas neskar.</w:t>
      </w:r>
    </w:p>
    <w:p w:rsidR="00814016" w:rsidRDefault="00814016" w:rsidP="00FC00A0">
      <w:pPr>
        <w:jc w:val="center"/>
        <w:rPr>
          <w:iCs/>
        </w:rPr>
      </w:pPr>
    </w:p>
    <w:p w:rsidR="00521BC7" w:rsidRDefault="00521BC7" w:rsidP="00FC00A0">
      <w:pPr>
        <w:jc w:val="center"/>
        <w:rPr>
          <w:iCs/>
        </w:rPr>
      </w:pPr>
    </w:p>
    <w:p w:rsidR="00224ECC" w:rsidRPr="00272575" w:rsidRDefault="00224ECC" w:rsidP="00FC00A0">
      <w:pPr>
        <w:jc w:val="center"/>
        <w:rPr>
          <w:iCs/>
        </w:rPr>
      </w:pPr>
    </w:p>
    <w:p w:rsidR="00B50954" w:rsidRPr="00A22A97" w:rsidRDefault="00B50954" w:rsidP="00EA414E">
      <w:pPr>
        <w:jc w:val="both"/>
      </w:pPr>
      <w:r w:rsidRPr="00A22A97">
        <w:t xml:space="preserve">Satiksmes ministrs       </w:t>
      </w:r>
      <w:r w:rsidR="00AF6E99">
        <w:t xml:space="preserve">             </w:t>
      </w:r>
      <w:r w:rsidR="00AF6E99">
        <w:tab/>
        <w:t xml:space="preserve">                       </w:t>
      </w:r>
      <w:r w:rsidRPr="00A22A97">
        <w:tab/>
      </w:r>
      <w:r w:rsidRPr="00A22A97">
        <w:tab/>
        <w:t xml:space="preserve">   </w:t>
      </w:r>
      <w:r w:rsidR="00521BC7">
        <w:t xml:space="preserve">            </w:t>
      </w:r>
      <w:r w:rsidRPr="00A22A97">
        <w:t xml:space="preserve">              </w:t>
      </w:r>
      <w:r w:rsidR="00AF6E99">
        <w:t xml:space="preserve">  </w:t>
      </w:r>
      <w:proofErr w:type="spellStart"/>
      <w:r w:rsidR="00A84CAA">
        <w:t>U</w:t>
      </w:r>
      <w:r w:rsidRPr="00A22A97">
        <w:t>.</w:t>
      </w:r>
      <w:r w:rsidR="00A84CAA">
        <w:t>Augulis</w:t>
      </w:r>
      <w:proofErr w:type="spellEnd"/>
    </w:p>
    <w:p w:rsidR="00D12DF0" w:rsidRDefault="00D12DF0" w:rsidP="00EA414E">
      <w:pPr>
        <w:pStyle w:val="naiskr"/>
        <w:tabs>
          <w:tab w:val="left" w:pos="6870"/>
        </w:tabs>
        <w:spacing w:before="0" w:beforeAutospacing="0" w:after="0" w:afterAutospacing="0"/>
        <w:rPr>
          <w:lang w:val="lv-LV"/>
        </w:rPr>
      </w:pPr>
    </w:p>
    <w:p w:rsidR="004F006F" w:rsidRDefault="004F006F" w:rsidP="00EA414E">
      <w:pPr>
        <w:pStyle w:val="naiskr"/>
        <w:tabs>
          <w:tab w:val="left" w:pos="6870"/>
        </w:tabs>
        <w:spacing w:before="0" w:beforeAutospacing="0" w:after="0" w:afterAutospacing="0"/>
        <w:rPr>
          <w:lang w:val="lv-LV"/>
        </w:rPr>
      </w:pPr>
    </w:p>
    <w:p w:rsidR="00521BC7" w:rsidRDefault="00521BC7" w:rsidP="00EA414E">
      <w:pPr>
        <w:pStyle w:val="naiskr"/>
        <w:tabs>
          <w:tab w:val="left" w:pos="6870"/>
        </w:tabs>
        <w:spacing w:before="0" w:beforeAutospacing="0" w:after="0" w:afterAutospacing="0"/>
        <w:rPr>
          <w:lang w:val="lv-LV"/>
        </w:rPr>
      </w:pPr>
    </w:p>
    <w:p w:rsidR="00A84CAA" w:rsidRDefault="00AF6E99" w:rsidP="00EA414E">
      <w:pPr>
        <w:pStyle w:val="naiskr"/>
        <w:tabs>
          <w:tab w:val="left" w:pos="6870"/>
        </w:tabs>
        <w:spacing w:before="0" w:beforeAutospacing="0" w:after="0" w:afterAutospacing="0"/>
        <w:rPr>
          <w:lang w:val="lv-LV"/>
        </w:rPr>
      </w:pPr>
      <w:r>
        <w:rPr>
          <w:lang w:val="lv-LV"/>
        </w:rPr>
        <w:t>Vīza</w:t>
      </w:r>
      <w:r w:rsidR="00B50954" w:rsidRPr="00A22A97">
        <w:rPr>
          <w:lang w:val="lv-LV"/>
        </w:rPr>
        <w:t xml:space="preserve">: </w:t>
      </w:r>
      <w:r w:rsidR="00814016" w:rsidRPr="00A22A97">
        <w:rPr>
          <w:lang w:val="lv-LV"/>
        </w:rPr>
        <w:t>v</w:t>
      </w:r>
      <w:r w:rsidR="00B50954" w:rsidRPr="00A22A97">
        <w:rPr>
          <w:lang w:val="lv-LV"/>
        </w:rPr>
        <w:t>alsts sekretār</w:t>
      </w:r>
      <w:r w:rsidR="009D480E">
        <w:rPr>
          <w:lang w:val="lv-LV"/>
        </w:rPr>
        <w:t>s</w:t>
      </w:r>
      <w:r w:rsidR="00F0750F">
        <w:rPr>
          <w:lang w:val="lv-LV"/>
        </w:rPr>
        <w:t xml:space="preserve"> </w:t>
      </w:r>
      <w:r w:rsidR="006354BB">
        <w:rPr>
          <w:lang w:val="lv-LV"/>
        </w:rPr>
        <w:t xml:space="preserve">                                     </w:t>
      </w:r>
      <w:r w:rsidR="001D2D9D">
        <w:rPr>
          <w:lang w:val="lv-LV"/>
        </w:rPr>
        <w:t xml:space="preserve">                                   </w:t>
      </w:r>
      <w:r w:rsidR="009D480E">
        <w:rPr>
          <w:lang w:val="lv-LV"/>
        </w:rPr>
        <w:t xml:space="preserve">       </w:t>
      </w:r>
      <w:r w:rsidR="00BF55E7">
        <w:rPr>
          <w:lang w:val="lv-LV"/>
        </w:rPr>
        <w:t xml:space="preserve"> </w:t>
      </w:r>
      <w:r w:rsidR="009D480E">
        <w:rPr>
          <w:lang w:val="lv-LV"/>
        </w:rPr>
        <w:t xml:space="preserve"> </w:t>
      </w:r>
      <w:r>
        <w:rPr>
          <w:lang w:val="lv-LV"/>
        </w:rPr>
        <w:t xml:space="preserve">          </w:t>
      </w:r>
      <w:r w:rsidR="009D480E">
        <w:rPr>
          <w:lang w:val="lv-LV"/>
        </w:rPr>
        <w:t xml:space="preserve">  </w:t>
      </w:r>
      <w:proofErr w:type="spellStart"/>
      <w:r w:rsidR="009D480E">
        <w:rPr>
          <w:lang w:val="lv-LV"/>
        </w:rPr>
        <w:t>K.Ozoliņš</w:t>
      </w:r>
      <w:proofErr w:type="spellEnd"/>
    </w:p>
    <w:p w:rsidR="00DB5B05" w:rsidRDefault="00DB5B05" w:rsidP="00E3682B">
      <w:pPr>
        <w:pStyle w:val="PlainText"/>
        <w:jc w:val="both"/>
        <w:rPr>
          <w:rFonts w:ascii="Times New Roman" w:hAnsi="Times New Roman" w:cs="Times New Roman"/>
          <w:sz w:val="24"/>
          <w:szCs w:val="24"/>
        </w:rPr>
      </w:pPr>
    </w:p>
    <w:p w:rsidR="00912E48" w:rsidRDefault="00912E48" w:rsidP="00E3682B">
      <w:pPr>
        <w:pStyle w:val="PlainText"/>
        <w:jc w:val="both"/>
        <w:rPr>
          <w:rFonts w:ascii="Times New Roman" w:hAnsi="Times New Roman" w:cs="Times New Roman"/>
        </w:rPr>
      </w:pPr>
    </w:p>
    <w:p w:rsidR="0025053D" w:rsidRDefault="0025053D" w:rsidP="00E3682B">
      <w:pPr>
        <w:pStyle w:val="PlainText"/>
        <w:jc w:val="both"/>
        <w:rPr>
          <w:rFonts w:ascii="Times New Roman" w:hAnsi="Times New Roman" w:cs="Times New Roman"/>
        </w:rPr>
      </w:pPr>
    </w:p>
    <w:p w:rsidR="0025053D" w:rsidRDefault="0025053D" w:rsidP="00E3682B">
      <w:pPr>
        <w:pStyle w:val="PlainText"/>
        <w:jc w:val="both"/>
        <w:rPr>
          <w:rFonts w:ascii="Times New Roman" w:hAnsi="Times New Roman" w:cs="Times New Roman"/>
        </w:rPr>
      </w:pPr>
    </w:p>
    <w:p w:rsidR="0025053D" w:rsidRDefault="0025053D" w:rsidP="00E3682B">
      <w:pPr>
        <w:pStyle w:val="PlainText"/>
        <w:jc w:val="both"/>
        <w:rPr>
          <w:rFonts w:ascii="Times New Roman" w:hAnsi="Times New Roman" w:cs="Times New Roman"/>
        </w:rPr>
      </w:pPr>
    </w:p>
    <w:p w:rsidR="0025053D" w:rsidRDefault="0025053D" w:rsidP="00E3682B">
      <w:pPr>
        <w:pStyle w:val="PlainText"/>
        <w:jc w:val="both"/>
        <w:rPr>
          <w:rFonts w:ascii="Times New Roman" w:hAnsi="Times New Roman" w:cs="Times New Roman"/>
        </w:rPr>
      </w:pPr>
    </w:p>
    <w:p w:rsidR="0025053D" w:rsidRDefault="0025053D" w:rsidP="00E3682B">
      <w:pPr>
        <w:pStyle w:val="PlainText"/>
        <w:jc w:val="both"/>
        <w:rPr>
          <w:rFonts w:ascii="Times New Roman" w:hAnsi="Times New Roman" w:cs="Times New Roman"/>
        </w:rPr>
      </w:pPr>
    </w:p>
    <w:p w:rsidR="0025053D" w:rsidRDefault="0025053D" w:rsidP="00E3682B">
      <w:pPr>
        <w:pStyle w:val="PlainText"/>
        <w:jc w:val="both"/>
        <w:rPr>
          <w:rFonts w:ascii="Times New Roman" w:hAnsi="Times New Roman" w:cs="Times New Roman"/>
        </w:rPr>
      </w:pPr>
    </w:p>
    <w:p w:rsidR="0025053D" w:rsidRDefault="0025053D" w:rsidP="00E3682B">
      <w:pPr>
        <w:pStyle w:val="PlainText"/>
        <w:jc w:val="both"/>
        <w:rPr>
          <w:rFonts w:ascii="Times New Roman" w:hAnsi="Times New Roman" w:cs="Times New Roman"/>
        </w:rPr>
      </w:pPr>
    </w:p>
    <w:p w:rsidR="0025053D" w:rsidRDefault="0025053D" w:rsidP="00E3682B">
      <w:pPr>
        <w:pStyle w:val="PlainText"/>
        <w:jc w:val="both"/>
        <w:rPr>
          <w:rFonts w:ascii="Times New Roman" w:hAnsi="Times New Roman" w:cs="Times New Roman"/>
        </w:rPr>
      </w:pPr>
    </w:p>
    <w:p w:rsidR="0025053D" w:rsidRDefault="0025053D" w:rsidP="00E3682B">
      <w:pPr>
        <w:pStyle w:val="PlainText"/>
        <w:jc w:val="both"/>
        <w:rPr>
          <w:rFonts w:ascii="Times New Roman" w:hAnsi="Times New Roman" w:cs="Times New Roman"/>
        </w:rPr>
      </w:pPr>
    </w:p>
    <w:p w:rsidR="0025053D" w:rsidRDefault="0025053D" w:rsidP="00E3682B">
      <w:pPr>
        <w:pStyle w:val="PlainText"/>
        <w:jc w:val="both"/>
        <w:rPr>
          <w:rFonts w:ascii="Times New Roman" w:hAnsi="Times New Roman" w:cs="Times New Roman"/>
        </w:rPr>
      </w:pPr>
    </w:p>
    <w:p w:rsidR="0025053D" w:rsidRDefault="0025053D" w:rsidP="00E3682B">
      <w:pPr>
        <w:pStyle w:val="PlainText"/>
        <w:jc w:val="both"/>
        <w:rPr>
          <w:rFonts w:ascii="Times New Roman" w:hAnsi="Times New Roman" w:cs="Times New Roman"/>
        </w:rPr>
      </w:pPr>
    </w:p>
    <w:p w:rsidR="0025053D" w:rsidRDefault="0025053D" w:rsidP="00E3682B">
      <w:pPr>
        <w:pStyle w:val="PlainText"/>
        <w:jc w:val="both"/>
        <w:rPr>
          <w:rFonts w:ascii="Times New Roman" w:hAnsi="Times New Roman" w:cs="Times New Roman"/>
        </w:rPr>
      </w:pPr>
    </w:p>
    <w:p w:rsidR="0025053D" w:rsidRDefault="0025053D" w:rsidP="00E3682B">
      <w:pPr>
        <w:pStyle w:val="PlainText"/>
        <w:jc w:val="both"/>
        <w:rPr>
          <w:rFonts w:ascii="Times New Roman" w:hAnsi="Times New Roman" w:cs="Times New Roman"/>
        </w:rPr>
      </w:pPr>
    </w:p>
    <w:p w:rsidR="0025053D" w:rsidRDefault="0025053D" w:rsidP="00E3682B">
      <w:pPr>
        <w:pStyle w:val="PlainText"/>
        <w:jc w:val="both"/>
        <w:rPr>
          <w:rFonts w:ascii="Times New Roman" w:hAnsi="Times New Roman" w:cs="Times New Roman"/>
        </w:rPr>
      </w:pPr>
    </w:p>
    <w:p w:rsidR="0025053D" w:rsidRDefault="0025053D" w:rsidP="00E3682B">
      <w:pPr>
        <w:pStyle w:val="PlainText"/>
        <w:jc w:val="both"/>
        <w:rPr>
          <w:rFonts w:ascii="Times New Roman" w:hAnsi="Times New Roman" w:cs="Times New Roman"/>
        </w:rPr>
      </w:pPr>
    </w:p>
    <w:p w:rsidR="0025053D" w:rsidRDefault="0025053D" w:rsidP="00E3682B">
      <w:pPr>
        <w:pStyle w:val="PlainText"/>
        <w:jc w:val="both"/>
        <w:rPr>
          <w:rFonts w:ascii="Times New Roman" w:hAnsi="Times New Roman" w:cs="Times New Roman"/>
        </w:rPr>
      </w:pPr>
    </w:p>
    <w:p w:rsidR="00054B45" w:rsidRDefault="00054B45" w:rsidP="00E3682B">
      <w:pPr>
        <w:pStyle w:val="PlainText"/>
        <w:jc w:val="both"/>
        <w:rPr>
          <w:rFonts w:ascii="Times New Roman" w:hAnsi="Times New Roman" w:cs="Times New Roman"/>
        </w:rPr>
      </w:pPr>
    </w:p>
    <w:p w:rsidR="00054B45" w:rsidRDefault="00054B45" w:rsidP="00E3682B">
      <w:pPr>
        <w:pStyle w:val="PlainText"/>
        <w:jc w:val="both"/>
        <w:rPr>
          <w:rFonts w:ascii="Times New Roman" w:hAnsi="Times New Roman" w:cs="Times New Roman"/>
        </w:rPr>
      </w:pPr>
    </w:p>
    <w:p w:rsidR="00054B45" w:rsidRDefault="00054B45" w:rsidP="00E3682B">
      <w:pPr>
        <w:pStyle w:val="PlainText"/>
        <w:jc w:val="both"/>
        <w:rPr>
          <w:rFonts w:ascii="Times New Roman" w:hAnsi="Times New Roman" w:cs="Times New Roman"/>
        </w:rPr>
      </w:pPr>
    </w:p>
    <w:p w:rsidR="00054B45" w:rsidRDefault="00054B45" w:rsidP="00E3682B">
      <w:pPr>
        <w:pStyle w:val="PlainText"/>
        <w:jc w:val="both"/>
        <w:rPr>
          <w:rFonts w:ascii="Times New Roman" w:hAnsi="Times New Roman" w:cs="Times New Roman"/>
        </w:rPr>
      </w:pPr>
    </w:p>
    <w:p w:rsidR="00054B45" w:rsidRDefault="00054B45" w:rsidP="00E3682B">
      <w:pPr>
        <w:pStyle w:val="PlainText"/>
        <w:jc w:val="both"/>
        <w:rPr>
          <w:rFonts w:ascii="Times New Roman" w:hAnsi="Times New Roman" w:cs="Times New Roman"/>
        </w:rPr>
      </w:pPr>
    </w:p>
    <w:p w:rsidR="00054B45" w:rsidRDefault="00054B45" w:rsidP="00E3682B">
      <w:pPr>
        <w:pStyle w:val="PlainText"/>
        <w:jc w:val="both"/>
        <w:rPr>
          <w:rFonts w:ascii="Times New Roman" w:hAnsi="Times New Roman" w:cs="Times New Roman"/>
        </w:rPr>
      </w:pPr>
    </w:p>
    <w:p w:rsidR="00054B45" w:rsidRDefault="00054B45" w:rsidP="00E3682B">
      <w:pPr>
        <w:pStyle w:val="PlainText"/>
        <w:jc w:val="both"/>
        <w:rPr>
          <w:rFonts w:ascii="Times New Roman" w:hAnsi="Times New Roman" w:cs="Times New Roman"/>
        </w:rPr>
      </w:pPr>
    </w:p>
    <w:p w:rsidR="0025053D" w:rsidRDefault="0025053D" w:rsidP="00E3682B">
      <w:pPr>
        <w:pStyle w:val="PlainText"/>
        <w:jc w:val="both"/>
        <w:rPr>
          <w:rFonts w:ascii="Times New Roman" w:hAnsi="Times New Roman" w:cs="Times New Roman"/>
        </w:rPr>
      </w:pPr>
    </w:p>
    <w:p w:rsidR="00912E48" w:rsidRDefault="00912E48" w:rsidP="00E3682B">
      <w:pPr>
        <w:pStyle w:val="PlainText"/>
        <w:jc w:val="both"/>
        <w:rPr>
          <w:rFonts w:ascii="Times New Roman" w:hAnsi="Times New Roman" w:cs="Times New Roman"/>
        </w:rPr>
      </w:pPr>
    </w:p>
    <w:p w:rsidR="00912E48" w:rsidRDefault="00912E48" w:rsidP="00E3682B">
      <w:pPr>
        <w:pStyle w:val="PlainText"/>
        <w:jc w:val="both"/>
        <w:rPr>
          <w:rFonts w:ascii="Times New Roman" w:hAnsi="Times New Roman" w:cs="Times New Roman"/>
        </w:rPr>
      </w:pPr>
    </w:p>
    <w:p w:rsidR="00B634DC" w:rsidRDefault="00B634DC" w:rsidP="00B634DC">
      <w:pPr>
        <w:pStyle w:val="PlainText"/>
        <w:jc w:val="both"/>
        <w:rPr>
          <w:rFonts w:ascii="Times New Roman" w:hAnsi="Times New Roman" w:cs="Times New Roman"/>
        </w:rPr>
      </w:pPr>
      <w:r>
        <w:rPr>
          <w:rFonts w:ascii="Times New Roman" w:hAnsi="Times New Roman" w:cs="Times New Roman"/>
        </w:rPr>
        <w:t>07.04.2017 14:25</w:t>
      </w:r>
    </w:p>
    <w:p w:rsidR="009D3507" w:rsidRDefault="009D3507" w:rsidP="00E3682B">
      <w:pPr>
        <w:pStyle w:val="PlainText"/>
        <w:jc w:val="both"/>
        <w:rPr>
          <w:rFonts w:ascii="Times New Roman" w:hAnsi="Times New Roman" w:cs="Times New Roman"/>
        </w:rPr>
      </w:pPr>
    </w:p>
    <w:p w:rsidR="0093519E" w:rsidRPr="00A22A97" w:rsidRDefault="00521BC7" w:rsidP="0093519E">
      <w:pPr>
        <w:pStyle w:val="PlainText"/>
        <w:jc w:val="both"/>
        <w:rPr>
          <w:rFonts w:ascii="Times New Roman" w:hAnsi="Times New Roman" w:cs="Times New Roman"/>
        </w:rPr>
      </w:pPr>
      <w:r>
        <w:rPr>
          <w:rFonts w:ascii="Times New Roman" w:hAnsi="Times New Roman" w:cs="Times New Roman"/>
        </w:rPr>
        <w:t>1201</w:t>
      </w:r>
    </w:p>
    <w:p w:rsidR="0093519E" w:rsidRPr="00A22A97" w:rsidRDefault="0093519E" w:rsidP="0093519E">
      <w:pPr>
        <w:pStyle w:val="PlainText"/>
        <w:jc w:val="both"/>
        <w:rPr>
          <w:rFonts w:ascii="Times New Roman" w:hAnsi="Times New Roman" w:cs="Times New Roman"/>
        </w:rPr>
      </w:pPr>
      <w:r w:rsidRPr="00A22A97">
        <w:rPr>
          <w:rFonts w:ascii="Times New Roman" w:hAnsi="Times New Roman" w:cs="Times New Roman"/>
        </w:rPr>
        <w:fldChar w:fldCharType="begin"/>
      </w:r>
      <w:r w:rsidRPr="00A22A97">
        <w:rPr>
          <w:rFonts w:ascii="Times New Roman" w:hAnsi="Times New Roman" w:cs="Times New Roman"/>
        </w:rPr>
        <w:instrText xml:space="preserve"> AUTHOR   \* MERGEFORMAT </w:instrText>
      </w:r>
      <w:r w:rsidRPr="00A22A97">
        <w:rPr>
          <w:rFonts w:ascii="Times New Roman" w:hAnsi="Times New Roman" w:cs="Times New Roman"/>
        </w:rPr>
        <w:fldChar w:fldCharType="separate"/>
      </w:r>
      <w:r w:rsidRPr="00A22A97">
        <w:rPr>
          <w:rFonts w:ascii="Times New Roman" w:hAnsi="Times New Roman" w:cs="Times New Roman"/>
          <w:noProof/>
        </w:rPr>
        <w:t>J.Zālītis</w:t>
      </w:r>
      <w:r w:rsidRPr="00A22A97">
        <w:rPr>
          <w:rFonts w:ascii="Times New Roman" w:hAnsi="Times New Roman" w:cs="Times New Roman"/>
        </w:rPr>
        <w:fldChar w:fldCharType="end"/>
      </w:r>
    </w:p>
    <w:p w:rsidR="009D3507" w:rsidRDefault="0093519E" w:rsidP="00E3682B">
      <w:pPr>
        <w:pStyle w:val="PlainText"/>
        <w:jc w:val="both"/>
        <w:rPr>
          <w:rFonts w:ascii="Times New Roman" w:hAnsi="Times New Roman" w:cs="Times New Roman"/>
        </w:rPr>
      </w:pPr>
      <w:r w:rsidRPr="00A22A97">
        <w:rPr>
          <w:rFonts w:ascii="Times New Roman" w:hAnsi="Times New Roman" w:cs="Times New Roman"/>
        </w:rPr>
        <w:fldChar w:fldCharType="begin"/>
      </w:r>
      <w:r w:rsidRPr="00A22A97">
        <w:rPr>
          <w:rFonts w:ascii="Times New Roman" w:hAnsi="Times New Roman" w:cs="Times New Roman"/>
        </w:rPr>
        <w:instrText xml:space="preserve"> COMMENTS   \* MERGEFORMAT </w:instrText>
      </w:r>
      <w:r w:rsidRPr="00A22A97">
        <w:rPr>
          <w:rFonts w:ascii="Times New Roman" w:hAnsi="Times New Roman" w:cs="Times New Roman"/>
        </w:rPr>
        <w:fldChar w:fldCharType="separate"/>
      </w:r>
      <w:r w:rsidRPr="00A22A97">
        <w:rPr>
          <w:rFonts w:ascii="Times New Roman" w:hAnsi="Times New Roman" w:cs="Times New Roman"/>
        </w:rPr>
        <w:t>67028373, juris.zalitis@sam.gov.lv</w:t>
      </w:r>
      <w:r w:rsidRPr="00A22A97">
        <w:rPr>
          <w:rFonts w:ascii="Times New Roman" w:hAnsi="Times New Roman" w:cs="Times New Roman"/>
        </w:rPr>
        <w:fldChar w:fldCharType="end"/>
      </w:r>
    </w:p>
    <w:p w:rsidR="0093519E" w:rsidRPr="00625B48" w:rsidRDefault="0093519E" w:rsidP="00E3682B">
      <w:pPr>
        <w:pStyle w:val="PlainText"/>
        <w:jc w:val="both"/>
        <w:rPr>
          <w:rFonts w:ascii="Times New Roman" w:hAnsi="Times New Roman" w:cs="Times New Roman"/>
        </w:rPr>
      </w:pPr>
    </w:p>
    <w:sectPr w:rsidR="0093519E" w:rsidRPr="00625B48" w:rsidSect="00C7248C">
      <w:headerReference w:type="even" r:id="rId10"/>
      <w:headerReference w:type="default" r:id="rId11"/>
      <w:footerReference w:type="default" r:id="rId12"/>
      <w:footerReference w:type="first" r:id="rId13"/>
      <w:pgSz w:w="11906" w:h="16838"/>
      <w:pgMar w:top="1418"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7E6" w:rsidRDefault="00D977E6">
      <w:r>
        <w:separator/>
      </w:r>
    </w:p>
  </w:endnote>
  <w:endnote w:type="continuationSeparator" w:id="0">
    <w:p w:rsidR="00D977E6" w:rsidRDefault="00D9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551" w:rsidRPr="00313798" w:rsidRDefault="00D46551" w:rsidP="00241855">
    <w:pPr>
      <w:pStyle w:val="ListParagraph"/>
      <w:spacing w:line="240" w:lineRule="auto"/>
      <w:ind w:left="0"/>
      <w:jc w:val="both"/>
      <w:rPr>
        <w:iCs/>
        <w:sz w:val="20"/>
        <w:szCs w:val="20"/>
      </w:rPr>
    </w:pPr>
    <w:r w:rsidRPr="004618EB">
      <w:rPr>
        <w:sz w:val="20"/>
        <w:szCs w:val="20"/>
      </w:rPr>
      <w:t>SAMAnot_</w:t>
    </w:r>
    <w:r w:rsidR="0026134C">
      <w:rPr>
        <w:sz w:val="20"/>
        <w:szCs w:val="20"/>
      </w:rPr>
      <w:t>0</w:t>
    </w:r>
    <w:r w:rsidR="00CD2D17">
      <w:rPr>
        <w:sz w:val="20"/>
        <w:szCs w:val="20"/>
      </w:rPr>
      <w:t>704</w:t>
    </w:r>
    <w:r w:rsidR="00E372B7">
      <w:rPr>
        <w:sz w:val="20"/>
        <w:szCs w:val="20"/>
      </w:rPr>
      <w:t>1</w:t>
    </w:r>
    <w:r w:rsidR="00CD2D17">
      <w:rPr>
        <w:sz w:val="20"/>
        <w:szCs w:val="20"/>
      </w:rPr>
      <w:t>7</w:t>
    </w:r>
    <w:r w:rsidRPr="004618EB">
      <w:rPr>
        <w:sz w:val="20"/>
        <w:szCs w:val="20"/>
      </w:rPr>
      <w:t>_</w:t>
    </w:r>
    <w:r w:rsidR="00E4785F">
      <w:rPr>
        <w:sz w:val="20"/>
        <w:szCs w:val="20"/>
      </w:rPr>
      <w:t>zeme</w:t>
    </w:r>
    <w:r w:rsidR="00241855">
      <w:rPr>
        <w:sz w:val="20"/>
        <w:szCs w:val="20"/>
      </w:rPr>
      <w:t>;</w:t>
    </w:r>
    <w:r w:rsidR="00241855" w:rsidRPr="00241855">
      <w:rPr>
        <w:bCs/>
        <w:sz w:val="20"/>
        <w:szCs w:val="20"/>
      </w:rPr>
      <w:t xml:space="preserve"> </w:t>
    </w:r>
    <w:r w:rsidR="00241855" w:rsidRPr="006316AB">
      <w:rPr>
        <w:bCs/>
        <w:sz w:val="20"/>
        <w:szCs w:val="20"/>
      </w:rPr>
      <w:t xml:space="preserve">Kārtība, kādā nodod lietošanā vai apgrūtina valstij piederošo vai piekrītošo zemi </w:t>
    </w:r>
    <w:r w:rsidR="00241855" w:rsidRPr="006316AB">
      <w:rPr>
        <w:sz w:val="20"/>
        <w:szCs w:val="20"/>
      </w:rPr>
      <w:t>publiskās lietošanas dzelzceļa infrastruktūras zemes nodalījuma joslā</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066" w:rsidRDefault="00D46551" w:rsidP="00241855">
    <w:pPr>
      <w:pStyle w:val="ListParagraph"/>
      <w:spacing w:line="240" w:lineRule="auto"/>
      <w:ind w:left="0"/>
      <w:jc w:val="both"/>
    </w:pPr>
    <w:r w:rsidRPr="00583D59">
      <w:rPr>
        <w:sz w:val="20"/>
        <w:szCs w:val="20"/>
      </w:rPr>
      <w:t>SAMAnot_</w:t>
    </w:r>
    <w:r w:rsidR="0026134C">
      <w:rPr>
        <w:sz w:val="20"/>
        <w:szCs w:val="20"/>
      </w:rPr>
      <w:t>0</w:t>
    </w:r>
    <w:r w:rsidR="00CD2D17">
      <w:rPr>
        <w:sz w:val="20"/>
        <w:szCs w:val="20"/>
      </w:rPr>
      <w:t>704</w:t>
    </w:r>
    <w:r w:rsidR="00E372B7">
      <w:rPr>
        <w:sz w:val="20"/>
        <w:szCs w:val="20"/>
      </w:rPr>
      <w:t>1</w:t>
    </w:r>
    <w:r w:rsidR="00CD2D17">
      <w:rPr>
        <w:sz w:val="20"/>
        <w:szCs w:val="20"/>
      </w:rPr>
      <w:t>7</w:t>
    </w:r>
    <w:r w:rsidRPr="00583D59">
      <w:rPr>
        <w:sz w:val="20"/>
        <w:szCs w:val="20"/>
      </w:rPr>
      <w:t>_</w:t>
    </w:r>
    <w:r w:rsidR="00E4785F">
      <w:rPr>
        <w:sz w:val="20"/>
        <w:szCs w:val="20"/>
      </w:rPr>
      <w:t>zeme</w:t>
    </w:r>
    <w:r w:rsidRPr="00583D59">
      <w:rPr>
        <w:sz w:val="20"/>
        <w:szCs w:val="20"/>
      </w:rPr>
      <w:t xml:space="preserve">; </w:t>
    </w:r>
    <w:r w:rsidR="00241855" w:rsidRPr="006316AB">
      <w:rPr>
        <w:bCs/>
        <w:sz w:val="20"/>
        <w:szCs w:val="20"/>
      </w:rPr>
      <w:t xml:space="preserve">Kārtība, kādā nodod lietošanā vai apgrūtina valstij piederošo vai piekrītošo zemi </w:t>
    </w:r>
    <w:r w:rsidR="00241855" w:rsidRPr="006316AB">
      <w:rPr>
        <w:sz w:val="20"/>
        <w:szCs w:val="20"/>
      </w:rPr>
      <w:t>publiskās lietošanas dzelzceļa infrastruktūras zemes nodalījuma joslā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7E6" w:rsidRDefault="00D977E6">
      <w:r>
        <w:separator/>
      </w:r>
    </w:p>
  </w:footnote>
  <w:footnote w:type="continuationSeparator" w:id="0">
    <w:p w:rsidR="00D977E6" w:rsidRDefault="00D97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551" w:rsidRDefault="00D46551" w:rsidP="001925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6551" w:rsidRDefault="00D46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551" w:rsidRDefault="00D46551" w:rsidP="001925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18B2">
      <w:rPr>
        <w:rStyle w:val="PageNumber"/>
        <w:noProof/>
      </w:rPr>
      <w:t>5</w:t>
    </w:r>
    <w:r>
      <w:rPr>
        <w:rStyle w:val="PageNumber"/>
      </w:rPr>
      <w:fldChar w:fldCharType="end"/>
    </w:r>
  </w:p>
  <w:p w:rsidR="00D46551" w:rsidRDefault="00D46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F5744"/>
    <w:multiLevelType w:val="hybridMultilevel"/>
    <w:tmpl w:val="37D68B40"/>
    <w:lvl w:ilvl="0" w:tplc="425056B8">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9E44FFE"/>
    <w:multiLevelType w:val="hybridMultilevel"/>
    <w:tmpl w:val="EE665A78"/>
    <w:lvl w:ilvl="0" w:tplc="2B4691AC">
      <w:start w:val="1"/>
      <w:numFmt w:val="decimal"/>
      <w:lvlText w:val="%1)"/>
      <w:lvlJc w:val="left"/>
      <w:pPr>
        <w:ind w:left="1777" w:hanging="360"/>
      </w:pPr>
      <w:rPr>
        <w:rFonts w:hint="default"/>
      </w:rPr>
    </w:lvl>
    <w:lvl w:ilvl="1" w:tplc="04260019" w:tentative="1">
      <w:start w:val="1"/>
      <w:numFmt w:val="lowerLetter"/>
      <w:lvlText w:val="%2."/>
      <w:lvlJc w:val="left"/>
      <w:pPr>
        <w:ind w:left="2497" w:hanging="360"/>
      </w:pPr>
    </w:lvl>
    <w:lvl w:ilvl="2" w:tplc="0426001B" w:tentative="1">
      <w:start w:val="1"/>
      <w:numFmt w:val="lowerRoman"/>
      <w:lvlText w:val="%3."/>
      <w:lvlJc w:val="right"/>
      <w:pPr>
        <w:ind w:left="3217" w:hanging="180"/>
      </w:pPr>
    </w:lvl>
    <w:lvl w:ilvl="3" w:tplc="0426000F" w:tentative="1">
      <w:start w:val="1"/>
      <w:numFmt w:val="decimal"/>
      <w:lvlText w:val="%4."/>
      <w:lvlJc w:val="left"/>
      <w:pPr>
        <w:ind w:left="3937" w:hanging="360"/>
      </w:pPr>
    </w:lvl>
    <w:lvl w:ilvl="4" w:tplc="04260019" w:tentative="1">
      <w:start w:val="1"/>
      <w:numFmt w:val="lowerLetter"/>
      <w:lvlText w:val="%5."/>
      <w:lvlJc w:val="left"/>
      <w:pPr>
        <w:ind w:left="4657" w:hanging="360"/>
      </w:pPr>
    </w:lvl>
    <w:lvl w:ilvl="5" w:tplc="0426001B" w:tentative="1">
      <w:start w:val="1"/>
      <w:numFmt w:val="lowerRoman"/>
      <w:lvlText w:val="%6."/>
      <w:lvlJc w:val="right"/>
      <w:pPr>
        <w:ind w:left="5377" w:hanging="180"/>
      </w:pPr>
    </w:lvl>
    <w:lvl w:ilvl="6" w:tplc="0426000F" w:tentative="1">
      <w:start w:val="1"/>
      <w:numFmt w:val="decimal"/>
      <w:lvlText w:val="%7."/>
      <w:lvlJc w:val="left"/>
      <w:pPr>
        <w:ind w:left="6097" w:hanging="360"/>
      </w:pPr>
    </w:lvl>
    <w:lvl w:ilvl="7" w:tplc="04260019" w:tentative="1">
      <w:start w:val="1"/>
      <w:numFmt w:val="lowerLetter"/>
      <w:lvlText w:val="%8."/>
      <w:lvlJc w:val="left"/>
      <w:pPr>
        <w:ind w:left="6817" w:hanging="360"/>
      </w:pPr>
    </w:lvl>
    <w:lvl w:ilvl="8" w:tplc="0426001B" w:tentative="1">
      <w:start w:val="1"/>
      <w:numFmt w:val="lowerRoman"/>
      <w:lvlText w:val="%9."/>
      <w:lvlJc w:val="right"/>
      <w:pPr>
        <w:ind w:left="7537" w:hanging="180"/>
      </w:pPr>
    </w:lvl>
  </w:abstractNum>
  <w:abstractNum w:abstractNumId="2" w15:restartNumberingAfterBreak="0">
    <w:nsid w:val="2B4E0882"/>
    <w:multiLevelType w:val="hybridMultilevel"/>
    <w:tmpl w:val="B1129E1E"/>
    <w:lvl w:ilvl="0" w:tplc="5F7EDB0E">
      <w:start w:val="1"/>
      <w:numFmt w:val="decimal"/>
      <w:lvlText w:val="%1)"/>
      <w:lvlJc w:val="left"/>
      <w:pPr>
        <w:ind w:left="2160" w:hanging="360"/>
      </w:pPr>
      <w:rPr>
        <w:rFonts w:ascii="Times New Roman" w:eastAsia="Calibri" w:hAnsi="Times New Roman" w:cs="Times New Roman"/>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start w:val="1"/>
      <w:numFmt w:val="bullet"/>
      <w:lvlText w:val=""/>
      <w:lvlJc w:val="left"/>
      <w:pPr>
        <w:ind w:left="4320" w:hanging="360"/>
      </w:pPr>
      <w:rPr>
        <w:rFonts w:ascii="Symbol" w:hAnsi="Symbol" w:hint="default"/>
      </w:rPr>
    </w:lvl>
    <w:lvl w:ilvl="4" w:tplc="04260003">
      <w:start w:val="1"/>
      <w:numFmt w:val="bullet"/>
      <w:lvlText w:val="o"/>
      <w:lvlJc w:val="left"/>
      <w:pPr>
        <w:ind w:left="5040" w:hanging="360"/>
      </w:pPr>
      <w:rPr>
        <w:rFonts w:ascii="Courier New" w:hAnsi="Courier New" w:cs="Courier New" w:hint="default"/>
      </w:rPr>
    </w:lvl>
    <w:lvl w:ilvl="5" w:tplc="04260005">
      <w:start w:val="1"/>
      <w:numFmt w:val="bullet"/>
      <w:lvlText w:val=""/>
      <w:lvlJc w:val="left"/>
      <w:pPr>
        <w:ind w:left="5760" w:hanging="360"/>
      </w:pPr>
      <w:rPr>
        <w:rFonts w:ascii="Wingdings" w:hAnsi="Wingdings" w:hint="default"/>
      </w:rPr>
    </w:lvl>
    <w:lvl w:ilvl="6" w:tplc="04260001">
      <w:start w:val="1"/>
      <w:numFmt w:val="bullet"/>
      <w:lvlText w:val=""/>
      <w:lvlJc w:val="left"/>
      <w:pPr>
        <w:ind w:left="6480" w:hanging="360"/>
      </w:pPr>
      <w:rPr>
        <w:rFonts w:ascii="Symbol" w:hAnsi="Symbol" w:hint="default"/>
      </w:rPr>
    </w:lvl>
    <w:lvl w:ilvl="7" w:tplc="04260003">
      <w:start w:val="1"/>
      <w:numFmt w:val="bullet"/>
      <w:lvlText w:val="o"/>
      <w:lvlJc w:val="left"/>
      <w:pPr>
        <w:ind w:left="7200" w:hanging="360"/>
      </w:pPr>
      <w:rPr>
        <w:rFonts w:ascii="Courier New" w:hAnsi="Courier New" w:cs="Courier New" w:hint="default"/>
      </w:rPr>
    </w:lvl>
    <w:lvl w:ilvl="8" w:tplc="04260005">
      <w:start w:val="1"/>
      <w:numFmt w:val="bullet"/>
      <w:lvlText w:val=""/>
      <w:lvlJc w:val="left"/>
      <w:pPr>
        <w:ind w:left="7920" w:hanging="360"/>
      </w:pPr>
      <w:rPr>
        <w:rFonts w:ascii="Wingdings" w:hAnsi="Wingdings" w:hint="default"/>
      </w:rPr>
    </w:lvl>
  </w:abstractNum>
  <w:abstractNum w:abstractNumId="3" w15:restartNumberingAfterBreak="0">
    <w:nsid w:val="30920A1A"/>
    <w:multiLevelType w:val="hybridMultilevel"/>
    <w:tmpl w:val="BEAEA3F2"/>
    <w:lvl w:ilvl="0" w:tplc="A80694B0">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 w15:restartNumberingAfterBreak="0">
    <w:nsid w:val="37FB55FC"/>
    <w:multiLevelType w:val="hybridMultilevel"/>
    <w:tmpl w:val="C50A872E"/>
    <w:lvl w:ilvl="0" w:tplc="A936255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5" w15:restartNumberingAfterBreak="0">
    <w:nsid w:val="418C64ED"/>
    <w:multiLevelType w:val="hybridMultilevel"/>
    <w:tmpl w:val="0966D49A"/>
    <w:lvl w:ilvl="0" w:tplc="105C0340">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6" w15:restartNumberingAfterBreak="0">
    <w:nsid w:val="4CED6B59"/>
    <w:multiLevelType w:val="hybridMultilevel"/>
    <w:tmpl w:val="4A1C9C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38D1CDE"/>
    <w:multiLevelType w:val="hybridMultilevel"/>
    <w:tmpl w:val="0908F64C"/>
    <w:lvl w:ilvl="0" w:tplc="50E85020">
      <w:start w:val="1"/>
      <w:numFmt w:val="decimal"/>
      <w:lvlText w:val="%1)"/>
      <w:lvlJc w:val="left"/>
      <w:pPr>
        <w:ind w:left="1440" w:hanging="360"/>
      </w:pPr>
      <w:rPr>
        <w:rFonts w:ascii="Times New Roman" w:eastAsia="Calibri" w:hAnsi="Times New Roman" w:cs="Times New Roman"/>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8" w15:restartNumberingAfterBreak="0">
    <w:nsid w:val="54016FAC"/>
    <w:multiLevelType w:val="hybridMultilevel"/>
    <w:tmpl w:val="FD8A3FB0"/>
    <w:lvl w:ilvl="0" w:tplc="D750D726">
      <w:start w:val="1"/>
      <w:numFmt w:val="decimal"/>
      <w:lvlText w:val="%1)"/>
      <w:lvlJc w:val="left"/>
      <w:pPr>
        <w:ind w:left="1800" w:hanging="360"/>
      </w:pPr>
      <w:rPr>
        <w:color w:val="auto"/>
      </w:r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9" w15:restartNumberingAfterBreak="0">
    <w:nsid w:val="6239736F"/>
    <w:multiLevelType w:val="hybridMultilevel"/>
    <w:tmpl w:val="1FD0CF1A"/>
    <w:lvl w:ilvl="0" w:tplc="D1FE83E0">
      <w:start w:val="1"/>
      <w:numFmt w:val="decimal"/>
      <w:lvlText w:val="%1)"/>
      <w:lvlJc w:val="left"/>
      <w:pPr>
        <w:ind w:left="1500" w:hanging="360"/>
      </w:pPr>
      <w:rPr>
        <w:rFonts w:ascii="Times New Roman" w:eastAsia="Calibri" w:hAnsi="Times New Roman" w:cs="Times New Roman"/>
      </w:rPr>
    </w:lvl>
    <w:lvl w:ilvl="1" w:tplc="04260003">
      <w:start w:val="1"/>
      <w:numFmt w:val="bullet"/>
      <w:lvlText w:val="o"/>
      <w:lvlJc w:val="left"/>
      <w:pPr>
        <w:ind w:left="2220" w:hanging="360"/>
      </w:pPr>
      <w:rPr>
        <w:rFonts w:ascii="Courier New" w:hAnsi="Courier New" w:cs="Courier New" w:hint="default"/>
      </w:rPr>
    </w:lvl>
    <w:lvl w:ilvl="2" w:tplc="04260005">
      <w:start w:val="1"/>
      <w:numFmt w:val="bullet"/>
      <w:lvlText w:val=""/>
      <w:lvlJc w:val="left"/>
      <w:pPr>
        <w:ind w:left="2940" w:hanging="360"/>
      </w:pPr>
      <w:rPr>
        <w:rFonts w:ascii="Wingdings" w:hAnsi="Wingdings" w:hint="default"/>
      </w:rPr>
    </w:lvl>
    <w:lvl w:ilvl="3" w:tplc="04260001">
      <w:start w:val="1"/>
      <w:numFmt w:val="bullet"/>
      <w:lvlText w:val=""/>
      <w:lvlJc w:val="left"/>
      <w:pPr>
        <w:ind w:left="3660" w:hanging="360"/>
      </w:pPr>
      <w:rPr>
        <w:rFonts w:ascii="Symbol" w:hAnsi="Symbol" w:hint="default"/>
      </w:rPr>
    </w:lvl>
    <w:lvl w:ilvl="4" w:tplc="04260003">
      <w:start w:val="1"/>
      <w:numFmt w:val="bullet"/>
      <w:lvlText w:val="o"/>
      <w:lvlJc w:val="left"/>
      <w:pPr>
        <w:ind w:left="4380" w:hanging="360"/>
      </w:pPr>
      <w:rPr>
        <w:rFonts w:ascii="Courier New" w:hAnsi="Courier New" w:cs="Courier New" w:hint="default"/>
      </w:rPr>
    </w:lvl>
    <w:lvl w:ilvl="5" w:tplc="04260005">
      <w:start w:val="1"/>
      <w:numFmt w:val="bullet"/>
      <w:lvlText w:val=""/>
      <w:lvlJc w:val="left"/>
      <w:pPr>
        <w:ind w:left="5100" w:hanging="360"/>
      </w:pPr>
      <w:rPr>
        <w:rFonts w:ascii="Wingdings" w:hAnsi="Wingdings" w:hint="default"/>
      </w:rPr>
    </w:lvl>
    <w:lvl w:ilvl="6" w:tplc="04260001">
      <w:start w:val="1"/>
      <w:numFmt w:val="bullet"/>
      <w:lvlText w:val=""/>
      <w:lvlJc w:val="left"/>
      <w:pPr>
        <w:ind w:left="5820" w:hanging="360"/>
      </w:pPr>
      <w:rPr>
        <w:rFonts w:ascii="Symbol" w:hAnsi="Symbol" w:hint="default"/>
      </w:rPr>
    </w:lvl>
    <w:lvl w:ilvl="7" w:tplc="04260003">
      <w:start w:val="1"/>
      <w:numFmt w:val="bullet"/>
      <w:lvlText w:val="o"/>
      <w:lvlJc w:val="left"/>
      <w:pPr>
        <w:ind w:left="6540" w:hanging="360"/>
      </w:pPr>
      <w:rPr>
        <w:rFonts w:ascii="Courier New" w:hAnsi="Courier New" w:cs="Courier New" w:hint="default"/>
      </w:rPr>
    </w:lvl>
    <w:lvl w:ilvl="8" w:tplc="04260005">
      <w:start w:val="1"/>
      <w:numFmt w:val="bullet"/>
      <w:lvlText w:val=""/>
      <w:lvlJc w:val="left"/>
      <w:pPr>
        <w:ind w:left="7260" w:hanging="360"/>
      </w:pPr>
      <w:rPr>
        <w:rFonts w:ascii="Wingdings" w:hAnsi="Wingdings" w:hint="default"/>
      </w:rPr>
    </w:lvl>
  </w:abstractNum>
  <w:abstractNum w:abstractNumId="10" w15:restartNumberingAfterBreak="0">
    <w:nsid w:val="760D176B"/>
    <w:multiLevelType w:val="hybridMultilevel"/>
    <w:tmpl w:val="E36AFA5C"/>
    <w:lvl w:ilvl="0" w:tplc="B63460A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1" w15:restartNumberingAfterBreak="0">
    <w:nsid w:val="7C0C295B"/>
    <w:multiLevelType w:val="hybridMultilevel"/>
    <w:tmpl w:val="FEFC9F38"/>
    <w:lvl w:ilvl="0" w:tplc="A2482DD0">
      <w:start w:val="1"/>
      <w:numFmt w:val="decimal"/>
      <w:lvlText w:val="%1)"/>
      <w:lvlJc w:val="left"/>
      <w:pPr>
        <w:ind w:left="1440" w:hanging="360"/>
      </w:pPr>
      <w:rPr>
        <w:rFonts w:ascii="Times New Roman" w:eastAsia="Calibri" w:hAnsi="Times New Roman" w:cs="Times New Roman"/>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5"/>
  </w:num>
  <w:num w:numId="9">
    <w:abstractNumId w:val="4"/>
  </w:num>
  <w:num w:numId="10">
    <w:abstractNumId w:val="3"/>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1A6"/>
    <w:rsid w:val="000008FE"/>
    <w:rsid w:val="00001970"/>
    <w:rsid w:val="000024B0"/>
    <w:rsid w:val="00004265"/>
    <w:rsid w:val="000042D1"/>
    <w:rsid w:val="00004C23"/>
    <w:rsid w:val="00004FAF"/>
    <w:rsid w:val="00006155"/>
    <w:rsid w:val="0000664B"/>
    <w:rsid w:val="000073B1"/>
    <w:rsid w:val="00010277"/>
    <w:rsid w:val="000111EB"/>
    <w:rsid w:val="000126AE"/>
    <w:rsid w:val="00013589"/>
    <w:rsid w:val="00014117"/>
    <w:rsid w:val="00014FE0"/>
    <w:rsid w:val="000151D7"/>
    <w:rsid w:val="00015844"/>
    <w:rsid w:val="00016032"/>
    <w:rsid w:val="00016601"/>
    <w:rsid w:val="00017C1F"/>
    <w:rsid w:val="00017F93"/>
    <w:rsid w:val="00022971"/>
    <w:rsid w:val="000249CB"/>
    <w:rsid w:val="00024C0E"/>
    <w:rsid w:val="00024D77"/>
    <w:rsid w:val="00025653"/>
    <w:rsid w:val="00025727"/>
    <w:rsid w:val="0002572D"/>
    <w:rsid w:val="0002741C"/>
    <w:rsid w:val="00027B9B"/>
    <w:rsid w:val="00027C56"/>
    <w:rsid w:val="000304EE"/>
    <w:rsid w:val="00030650"/>
    <w:rsid w:val="00030A7F"/>
    <w:rsid w:val="0003109D"/>
    <w:rsid w:val="00031D6F"/>
    <w:rsid w:val="00032087"/>
    <w:rsid w:val="00033FD1"/>
    <w:rsid w:val="0003484C"/>
    <w:rsid w:val="00034F18"/>
    <w:rsid w:val="000355CB"/>
    <w:rsid w:val="00035AA8"/>
    <w:rsid w:val="00035FEE"/>
    <w:rsid w:val="000363A0"/>
    <w:rsid w:val="00037526"/>
    <w:rsid w:val="000376DB"/>
    <w:rsid w:val="0004107B"/>
    <w:rsid w:val="0004121A"/>
    <w:rsid w:val="000424B4"/>
    <w:rsid w:val="0004286D"/>
    <w:rsid w:val="0004311C"/>
    <w:rsid w:val="0004466E"/>
    <w:rsid w:val="00047589"/>
    <w:rsid w:val="00047B8A"/>
    <w:rsid w:val="00047FBF"/>
    <w:rsid w:val="00051E9A"/>
    <w:rsid w:val="00052002"/>
    <w:rsid w:val="0005241B"/>
    <w:rsid w:val="00052E45"/>
    <w:rsid w:val="000532D4"/>
    <w:rsid w:val="00053603"/>
    <w:rsid w:val="00053921"/>
    <w:rsid w:val="00053DDB"/>
    <w:rsid w:val="000548D8"/>
    <w:rsid w:val="00054B45"/>
    <w:rsid w:val="00054CE7"/>
    <w:rsid w:val="00054DC5"/>
    <w:rsid w:val="0005626B"/>
    <w:rsid w:val="00056EFB"/>
    <w:rsid w:val="00057E82"/>
    <w:rsid w:val="00060EA4"/>
    <w:rsid w:val="00061426"/>
    <w:rsid w:val="00061CA9"/>
    <w:rsid w:val="00062041"/>
    <w:rsid w:val="00062349"/>
    <w:rsid w:val="000639E6"/>
    <w:rsid w:val="00063B45"/>
    <w:rsid w:val="00063C9C"/>
    <w:rsid w:val="00064A93"/>
    <w:rsid w:val="00064BA3"/>
    <w:rsid w:val="00065022"/>
    <w:rsid w:val="00066F13"/>
    <w:rsid w:val="00067894"/>
    <w:rsid w:val="00067A8F"/>
    <w:rsid w:val="00067D34"/>
    <w:rsid w:val="00067ECA"/>
    <w:rsid w:val="00067FCB"/>
    <w:rsid w:val="00070675"/>
    <w:rsid w:val="00072071"/>
    <w:rsid w:val="000756F4"/>
    <w:rsid w:val="0007600B"/>
    <w:rsid w:val="00077A35"/>
    <w:rsid w:val="00077B3C"/>
    <w:rsid w:val="00077EE3"/>
    <w:rsid w:val="00080194"/>
    <w:rsid w:val="00081687"/>
    <w:rsid w:val="0008440E"/>
    <w:rsid w:val="000900BF"/>
    <w:rsid w:val="000904F3"/>
    <w:rsid w:val="000908E3"/>
    <w:rsid w:val="000913C8"/>
    <w:rsid w:val="000923E0"/>
    <w:rsid w:val="00093B17"/>
    <w:rsid w:val="0009498C"/>
    <w:rsid w:val="00095809"/>
    <w:rsid w:val="000958B4"/>
    <w:rsid w:val="00095F1C"/>
    <w:rsid w:val="0009638B"/>
    <w:rsid w:val="00096633"/>
    <w:rsid w:val="00096D31"/>
    <w:rsid w:val="000974FE"/>
    <w:rsid w:val="00097BDC"/>
    <w:rsid w:val="000A0105"/>
    <w:rsid w:val="000A1711"/>
    <w:rsid w:val="000A1E3A"/>
    <w:rsid w:val="000A23A5"/>
    <w:rsid w:val="000A32F6"/>
    <w:rsid w:val="000A3ED9"/>
    <w:rsid w:val="000A4290"/>
    <w:rsid w:val="000A4A84"/>
    <w:rsid w:val="000A57C7"/>
    <w:rsid w:val="000A78B5"/>
    <w:rsid w:val="000A7B3D"/>
    <w:rsid w:val="000A7CAE"/>
    <w:rsid w:val="000A7CD2"/>
    <w:rsid w:val="000B00C1"/>
    <w:rsid w:val="000B0B02"/>
    <w:rsid w:val="000B1664"/>
    <w:rsid w:val="000B172E"/>
    <w:rsid w:val="000B387D"/>
    <w:rsid w:val="000B41DA"/>
    <w:rsid w:val="000B47FB"/>
    <w:rsid w:val="000B6237"/>
    <w:rsid w:val="000B6935"/>
    <w:rsid w:val="000B709B"/>
    <w:rsid w:val="000B7174"/>
    <w:rsid w:val="000B7358"/>
    <w:rsid w:val="000B7FE4"/>
    <w:rsid w:val="000C08E1"/>
    <w:rsid w:val="000C112B"/>
    <w:rsid w:val="000C14E2"/>
    <w:rsid w:val="000C17CA"/>
    <w:rsid w:val="000C219C"/>
    <w:rsid w:val="000C3E2A"/>
    <w:rsid w:val="000C4495"/>
    <w:rsid w:val="000C44E2"/>
    <w:rsid w:val="000C4D46"/>
    <w:rsid w:val="000C5D2C"/>
    <w:rsid w:val="000C6208"/>
    <w:rsid w:val="000C65D3"/>
    <w:rsid w:val="000C6E57"/>
    <w:rsid w:val="000C7C92"/>
    <w:rsid w:val="000D070A"/>
    <w:rsid w:val="000D103F"/>
    <w:rsid w:val="000D1B17"/>
    <w:rsid w:val="000D1C3D"/>
    <w:rsid w:val="000D1D2F"/>
    <w:rsid w:val="000D2D33"/>
    <w:rsid w:val="000D41DD"/>
    <w:rsid w:val="000D4D13"/>
    <w:rsid w:val="000D65E0"/>
    <w:rsid w:val="000D79CA"/>
    <w:rsid w:val="000E0E78"/>
    <w:rsid w:val="000E1DAE"/>
    <w:rsid w:val="000E1FA9"/>
    <w:rsid w:val="000E2E67"/>
    <w:rsid w:val="000E376A"/>
    <w:rsid w:val="000E3CE0"/>
    <w:rsid w:val="000E3F98"/>
    <w:rsid w:val="000E4054"/>
    <w:rsid w:val="000E4266"/>
    <w:rsid w:val="000E5876"/>
    <w:rsid w:val="000E59A2"/>
    <w:rsid w:val="000E69B5"/>
    <w:rsid w:val="000E780C"/>
    <w:rsid w:val="000F00F9"/>
    <w:rsid w:val="000F0513"/>
    <w:rsid w:val="000F056A"/>
    <w:rsid w:val="000F05CB"/>
    <w:rsid w:val="000F6005"/>
    <w:rsid w:val="000F653A"/>
    <w:rsid w:val="000F6C8C"/>
    <w:rsid w:val="000F7137"/>
    <w:rsid w:val="000F7FB8"/>
    <w:rsid w:val="001003F0"/>
    <w:rsid w:val="00100E2E"/>
    <w:rsid w:val="00101D34"/>
    <w:rsid w:val="00102148"/>
    <w:rsid w:val="00102821"/>
    <w:rsid w:val="00102F15"/>
    <w:rsid w:val="001037A3"/>
    <w:rsid w:val="0010474D"/>
    <w:rsid w:val="001047E5"/>
    <w:rsid w:val="001059B8"/>
    <w:rsid w:val="00105E9A"/>
    <w:rsid w:val="001061D1"/>
    <w:rsid w:val="001064A5"/>
    <w:rsid w:val="00106BAC"/>
    <w:rsid w:val="00106C7E"/>
    <w:rsid w:val="001102B0"/>
    <w:rsid w:val="001127C8"/>
    <w:rsid w:val="00112908"/>
    <w:rsid w:val="00113312"/>
    <w:rsid w:val="00113474"/>
    <w:rsid w:val="001138AF"/>
    <w:rsid w:val="001140CB"/>
    <w:rsid w:val="00114379"/>
    <w:rsid w:val="00114BF8"/>
    <w:rsid w:val="00114CA1"/>
    <w:rsid w:val="0011642D"/>
    <w:rsid w:val="001164B2"/>
    <w:rsid w:val="00116960"/>
    <w:rsid w:val="00116BB1"/>
    <w:rsid w:val="00116C26"/>
    <w:rsid w:val="0012064A"/>
    <w:rsid w:val="00121040"/>
    <w:rsid w:val="00121AC2"/>
    <w:rsid w:val="00121B0A"/>
    <w:rsid w:val="00122E28"/>
    <w:rsid w:val="00123579"/>
    <w:rsid w:val="00123A3F"/>
    <w:rsid w:val="00124EBC"/>
    <w:rsid w:val="001253BB"/>
    <w:rsid w:val="00125A8A"/>
    <w:rsid w:val="00125E63"/>
    <w:rsid w:val="00126247"/>
    <w:rsid w:val="0012697E"/>
    <w:rsid w:val="00130CC2"/>
    <w:rsid w:val="00132908"/>
    <w:rsid w:val="001329AD"/>
    <w:rsid w:val="001329CE"/>
    <w:rsid w:val="00133FA1"/>
    <w:rsid w:val="00134330"/>
    <w:rsid w:val="00136AE0"/>
    <w:rsid w:val="00136E2A"/>
    <w:rsid w:val="00137364"/>
    <w:rsid w:val="001373B8"/>
    <w:rsid w:val="00137981"/>
    <w:rsid w:val="001379DD"/>
    <w:rsid w:val="0014055B"/>
    <w:rsid w:val="001409BE"/>
    <w:rsid w:val="00140BD6"/>
    <w:rsid w:val="0014119E"/>
    <w:rsid w:val="001423FB"/>
    <w:rsid w:val="00142811"/>
    <w:rsid w:val="00143F9E"/>
    <w:rsid w:val="0014420B"/>
    <w:rsid w:val="001445F6"/>
    <w:rsid w:val="0014516D"/>
    <w:rsid w:val="001466D5"/>
    <w:rsid w:val="00146DB7"/>
    <w:rsid w:val="001502DD"/>
    <w:rsid w:val="00150339"/>
    <w:rsid w:val="001509DE"/>
    <w:rsid w:val="0015206B"/>
    <w:rsid w:val="001523C3"/>
    <w:rsid w:val="00152E4F"/>
    <w:rsid w:val="001541AE"/>
    <w:rsid w:val="00154B34"/>
    <w:rsid w:val="0015576B"/>
    <w:rsid w:val="00155C18"/>
    <w:rsid w:val="001602ED"/>
    <w:rsid w:val="0016065B"/>
    <w:rsid w:val="00160B75"/>
    <w:rsid w:val="001626A1"/>
    <w:rsid w:val="001630AD"/>
    <w:rsid w:val="001637F9"/>
    <w:rsid w:val="00163E11"/>
    <w:rsid w:val="001647A4"/>
    <w:rsid w:val="0016563D"/>
    <w:rsid w:val="001659EA"/>
    <w:rsid w:val="001667CE"/>
    <w:rsid w:val="0016686B"/>
    <w:rsid w:val="0016742E"/>
    <w:rsid w:val="001704AC"/>
    <w:rsid w:val="00170609"/>
    <w:rsid w:val="0017075D"/>
    <w:rsid w:val="00170979"/>
    <w:rsid w:val="0017130F"/>
    <w:rsid w:val="001741A8"/>
    <w:rsid w:val="001752BE"/>
    <w:rsid w:val="00175346"/>
    <w:rsid w:val="001755A5"/>
    <w:rsid w:val="001764B1"/>
    <w:rsid w:val="00180A54"/>
    <w:rsid w:val="00180F5D"/>
    <w:rsid w:val="001819A2"/>
    <w:rsid w:val="00181DD7"/>
    <w:rsid w:val="001830B9"/>
    <w:rsid w:val="001834C6"/>
    <w:rsid w:val="00183B5F"/>
    <w:rsid w:val="001859E7"/>
    <w:rsid w:val="00185AA3"/>
    <w:rsid w:val="00185C3A"/>
    <w:rsid w:val="0018644F"/>
    <w:rsid w:val="00186618"/>
    <w:rsid w:val="00186FB8"/>
    <w:rsid w:val="00187390"/>
    <w:rsid w:val="001902E9"/>
    <w:rsid w:val="00190FD5"/>
    <w:rsid w:val="00191DE1"/>
    <w:rsid w:val="00191E52"/>
    <w:rsid w:val="00192085"/>
    <w:rsid w:val="00192142"/>
    <w:rsid w:val="00192580"/>
    <w:rsid w:val="00192BF4"/>
    <w:rsid w:val="00192D7B"/>
    <w:rsid w:val="00193C2B"/>
    <w:rsid w:val="00193D74"/>
    <w:rsid w:val="00194141"/>
    <w:rsid w:val="0019500B"/>
    <w:rsid w:val="00195A1C"/>
    <w:rsid w:val="00195C2C"/>
    <w:rsid w:val="001963E4"/>
    <w:rsid w:val="00197074"/>
    <w:rsid w:val="0019747E"/>
    <w:rsid w:val="00197882"/>
    <w:rsid w:val="001A18EE"/>
    <w:rsid w:val="001A29A1"/>
    <w:rsid w:val="001A3242"/>
    <w:rsid w:val="001A3DB0"/>
    <w:rsid w:val="001A4C5A"/>
    <w:rsid w:val="001A50CA"/>
    <w:rsid w:val="001A586B"/>
    <w:rsid w:val="001A5B34"/>
    <w:rsid w:val="001A661E"/>
    <w:rsid w:val="001B0136"/>
    <w:rsid w:val="001B1FBF"/>
    <w:rsid w:val="001B203E"/>
    <w:rsid w:val="001B2791"/>
    <w:rsid w:val="001B2BCD"/>
    <w:rsid w:val="001B310C"/>
    <w:rsid w:val="001B3F41"/>
    <w:rsid w:val="001B44A9"/>
    <w:rsid w:val="001B4B93"/>
    <w:rsid w:val="001B56C3"/>
    <w:rsid w:val="001B67B0"/>
    <w:rsid w:val="001B6F0E"/>
    <w:rsid w:val="001B70B8"/>
    <w:rsid w:val="001B7509"/>
    <w:rsid w:val="001C029A"/>
    <w:rsid w:val="001C063A"/>
    <w:rsid w:val="001C42F9"/>
    <w:rsid w:val="001C4AE0"/>
    <w:rsid w:val="001C4B13"/>
    <w:rsid w:val="001C6282"/>
    <w:rsid w:val="001C62CD"/>
    <w:rsid w:val="001C701A"/>
    <w:rsid w:val="001D0410"/>
    <w:rsid w:val="001D19F5"/>
    <w:rsid w:val="001D255C"/>
    <w:rsid w:val="001D2A48"/>
    <w:rsid w:val="001D2B11"/>
    <w:rsid w:val="001D2D9D"/>
    <w:rsid w:val="001D45DC"/>
    <w:rsid w:val="001D4703"/>
    <w:rsid w:val="001D4E4E"/>
    <w:rsid w:val="001D5C58"/>
    <w:rsid w:val="001D61EB"/>
    <w:rsid w:val="001D6644"/>
    <w:rsid w:val="001D6B41"/>
    <w:rsid w:val="001E047E"/>
    <w:rsid w:val="001E0E20"/>
    <w:rsid w:val="001E1086"/>
    <w:rsid w:val="001E39C7"/>
    <w:rsid w:val="001E456A"/>
    <w:rsid w:val="001E5983"/>
    <w:rsid w:val="001E5FED"/>
    <w:rsid w:val="001E60BC"/>
    <w:rsid w:val="001E71D2"/>
    <w:rsid w:val="001E781C"/>
    <w:rsid w:val="001F06B7"/>
    <w:rsid w:val="001F073A"/>
    <w:rsid w:val="001F0E5F"/>
    <w:rsid w:val="001F2552"/>
    <w:rsid w:val="001F2AFC"/>
    <w:rsid w:val="001F2E1D"/>
    <w:rsid w:val="001F4C92"/>
    <w:rsid w:val="001F4F96"/>
    <w:rsid w:val="001F58DA"/>
    <w:rsid w:val="001F60E1"/>
    <w:rsid w:val="001F62E5"/>
    <w:rsid w:val="001F6C7C"/>
    <w:rsid w:val="001F6DBF"/>
    <w:rsid w:val="002007D7"/>
    <w:rsid w:val="00200DC7"/>
    <w:rsid w:val="00201758"/>
    <w:rsid w:val="00201BDE"/>
    <w:rsid w:val="0020275D"/>
    <w:rsid w:val="00204154"/>
    <w:rsid w:val="00204A18"/>
    <w:rsid w:val="00205E6E"/>
    <w:rsid w:val="0020666C"/>
    <w:rsid w:val="00206A70"/>
    <w:rsid w:val="00206E5B"/>
    <w:rsid w:val="002107B0"/>
    <w:rsid w:val="00212176"/>
    <w:rsid w:val="002121E7"/>
    <w:rsid w:val="002122D5"/>
    <w:rsid w:val="002123AA"/>
    <w:rsid w:val="002131CB"/>
    <w:rsid w:val="00214A15"/>
    <w:rsid w:val="00214F86"/>
    <w:rsid w:val="00215646"/>
    <w:rsid w:val="00217760"/>
    <w:rsid w:val="002213BF"/>
    <w:rsid w:val="00221660"/>
    <w:rsid w:val="002223FD"/>
    <w:rsid w:val="002226E3"/>
    <w:rsid w:val="002228AB"/>
    <w:rsid w:val="00222B5E"/>
    <w:rsid w:val="00223609"/>
    <w:rsid w:val="0022482C"/>
    <w:rsid w:val="00224ECC"/>
    <w:rsid w:val="00225314"/>
    <w:rsid w:val="00225EB6"/>
    <w:rsid w:val="00225F98"/>
    <w:rsid w:val="00226192"/>
    <w:rsid w:val="00226445"/>
    <w:rsid w:val="00226570"/>
    <w:rsid w:val="0022692B"/>
    <w:rsid w:val="00226CF4"/>
    <w:rsid w:val="00227EE1"/>
    <w:rsid w:val="00231CB2"/>
    <w:rsid w:val="00232715"/>
    <w:rsid w:val="00232FD9"/>
    <w:rsid w:val="0023406A"/>
    <w:rsid w:val="002346D8"/>
    <w:rsid w:val="00235E4A"/>
    <w:rsid w:val="00236F7E"/>
    <w:rsid w:val="0023720E"/>
    <w:rsid w:val="00237924"/>
    <w:rsid w:val="00237B59"/>
    <w:rsid w:val="00240712"/>
    <w:rsid w:val="00241117"/>
    <w:rsid w:val="00241855"/>
    <w:rsid w:val="00241DB8"/>
    <w:rsid w:val="00241F30"/>
    <w:rsid w:val="00244572"/>
    <w:rsid w:val="0024463E"/>
    <w:rsid w:val="002446BC"/>
    <w:rsid w:val="002452AA"/>
    <w:rsid w:val="00245801"/>
    <w:rsid w:val="00245A62"/>
    <w:rsid w:val="0024716C"/>
    <w:rsid w:val="002479E5"/>
    <w:rsid w:val="0025053D"/>
    <w:rsid w:val="0025060A"/>
    <w:rsid w:val="00250716"/>
    <w:rsid w:val="00251880"/>
    <w:rsid w:val="00251E04"/>
    <w:rsid w:val="00251EAA"/>
    <w:rsid w:val="002530BD"/>
    <w:rsid w:val="00253182"/>
    <w:rsid w:val="0025366B"/>
    <w:rsid w:val="002546B9"/>
    <w:rsid w:val="00255F18"/>
    <w:rsid w:val="00256250"/>
    <w:rsid w:val="00256990"/>
    <w:rsid w:val="00256AA6"/>
    <w:rsid w:val="00257165"/>
    <w:rsid w:val="00260416"/>
    <w:rsid w:val="0026134C"/>
    <w:rsid w:val="002615A2"/>
    <w:rsid w:val="002617AD"/>
    <w:rsid w:val="002620B1"/>
    <w:rsid w:val="00262F76"/>
    <w:rsid w:val="0026354A"/>
    <w:rsid w:val="002635AE"/>
    <w:rsid w:val="0026494C"/>
    <w:rsid w:val="00270E7C"/>
    <w:rsid w:val="00270EBD"/>
    <w:rsid w:val="0027114C"/>
    <w:rsid w:val="00271FED"/>
    <w:rsid w:val="00272575"/>
    <w:rsid w:val="00272FE8"/>
    <w:rsid w:val="00274F3F"/>
    <w:rsid w:val="002759CC"/>
    <w:rsid w:val="00275D6C"/>
    <w:rsid w:val="00275D7E"/>
    <w:rsid w:val="00275E9A"/>
    <w:rsid w:val="00276A45"/>
    <w:rsid w:val="00277071"/>
    <w:rsid w:val="002770D3"/>
    <w:rsid w:val="0027775C"/>
    <w:rsid w:val="002778AA"/>
    <w:rsid w:val="0028045C"/>
    <w:rsid w:val="00280C38"/>
    <w:rsid w:val="002814CE"/>
    <w:rsid w:val="002814EC"/>
    <w:rsid w:val="002819E7"/>
    <w:rsid w:val="00281F4A"/>
    <w:rsid w:val="00282257"/>
    <w:rsid w:val="00282A4E"/>
    <w:rsid w:val="00283284"/>
    <w:rsid w:val="00283B50"/>
    <w:rsid w:val="00283E3C"/>
    <w:rsid w:val="00284338"/>
    <w:rsid w:val="00284353"/>
    <w:rsid w:val="00284E60"/>
    <w:rsid w:val="00285533"/>
    <w:rsid w:val="002855F0"/>
    <w:rsid w:val="002866E7"/>
    <w:rsid w:val="0028691F"/>
    <w:rsid w:val="00286D3B"/>
    <w:rsid w:val="00286F52"/>
    <w:rsid w:val="002874F8"/>
    <w:rsid w:val="0028753F"/>
    <w:rsid w:val="00287BCE"/>
    <w:rsid w:val="0029047E"/>
    <w:rsid w:val="00290F23"/>
    <w:rsid w:val="002919D6"/>
    <w:rsid w:val="00292ED7"/>
    <w:rsid w:val="0029328B"/>
    <w:rsid w:val="002932E7"/>
    <w:rsid w:val="00293A42"/>
    <w:rsid w:val="0029599F"/>
    <w:rsid w:val="00295AA9"/>
    <w:rsid w:val="0029608D"/>
    <w:rsid w:val="002970F6"/>
    <w:rsid w:val="002974F0"/>
    <w:rsid w:val="00297C17"/>
    <w:rsid w:val="002A0A22"/>
    <w:rsid w:val="002A12D7"/>
    <w:rsid w:val="002A1923"/>
    <w:rsid w:val="002A2D3B"/>
    <w:rsid w:val="002A32E5"/>
    <w:rsid w:val="002A3BBA"/>
    <w:rsid w:val="002A4442"/>
    <w:rsid w:val="002A44C7"/>
    <w:rsid w:val="002A5B58"/>
    <w:rsid w:val="002A618D"/>
    <w:rsid w:val="002A684F"/>
    <w:rsid w:val="002A6E69"/>
    <w:rsid w:val="002B0630"/>
    <w:rsid w:val="002B0A36"/>
    <w:rsid w:val="002B0CD9"/>
    <w:rsid w:val="002B0DC1"/>
    <w:rsid w:val="002B0F61"/>
    <w:rsid w:val="002B130A"/>
    <w:rsid w:val="002B21D0"/>
    <w:rsid w:val="002B2563"/>
    <w:rsid w:val="002B3224"/>
    <w:rsid w:val="002B4154"/>
    <w:rsid w:val="002B447A"/>
    <w:rsid w:val="002B60CE"/>
    <w:rsid w:val="002B6B34"/>
    <w:rsid w:val="002B7B94"/>
    <w:rsid w:val="002B7CF3"/>
    <w:rsid w:val="002B7E7B"/>
    <w:rsid w:val="002C00EE"/>
    <w:rsid w:val="002C1E5D"/>
    <w:rsid w:val="002C2157"/>
    <w:rsid w:val="002C2D0B"/>
    <w:rsid w:val="002C2F82"/>
    <w:rsid w:val="002C34F8"/>
    <w:rsid w:val="002C3501"/>
    <w:rsid w:val="002C3A36"/>
    <w:rsid w:val="002C4855"/>
    <w:rsid w:val="002C5AE1"/>
    <w:rsid w:val="002C5C2A"/>
    <w:rsid w:val="002C5D9B"/>
    <w:rsid w:val="002C786D"/>
    <w:rsid w:val="002D1464"/>
    <w:rsid w:val="002D2503"/>
    <w:rsid w:val="002D3084"/>
    <w:rsid w:val="002D33B7"/>
    <w:rsid w:val="002D37AC"/>
    <w:rsid w:val="002D564D"/>
    <w:rsid w:val="002D62F0"/>
    <w:rsid w:val="002D6A80"/>
    <w:rsid w:val="002D6AA7"/>
    <w:rsid w:val="002E0358"/>
    <w:rsid w:val="002E0E1D"/>
    <w:rsid w:val="002E0F4C"/>
    <w:rsid w:val="002E121B"/>
    <w:rsid w:val="002E1498"/>
    <w:rsid w:val="002E15D9"/>
    <w:rsid w:val="002E18FB"/>
    <w:rsid w:val="002E20C8"/>
    <w:rsid w:val="002E2928"/>
    <w:rsid w:val="002E3CC8"/>
    <w:rsid w:val="002E4969"/>
    <w:rsid w:val="002E6E5F"/>
    <w:rsid w:val="002E71D5"/>
    <w:rsid w:val="002E7AA6"/>
    <w:rsid w:val="002E7BA5"/>
    <w:rsid w:val="002E7C7F"/>
    <w:rsid w:val="002E7D40"/>
    <w:rsid w:val="002F0AA8"/>
    <w:rsid w:val="002F12C4"/>
    <w:rsid w:val="002F1F70"/>
    <w:rsid w:val="002F2040"/>
    <w:rsid w:val="002F246E"/>
    <w:rsid w:val="002F258D"/>
    <w:rsid w:val="002F29D2"/>
    <w:rsid w:val="002F2AAF"/>
    <w:rsid w:val="002F2CAF"/>
    <w:rsid w:val="002F3CE4"/>
    <w:rsid w:val="002F416C"/>
    <w:rsid w:val="002F4CBC"/>
    <w:rsid w:val="002F5727"/>
    <w:rsid w:val="002F5F0F"/>
    <w:rsid w:val="002F61CC"/>
    <w:rsid w:val="002F7310"/>
    <w:rsid w:val="003000E5"/>
    <w:rsid w:val="0030017E"/>
    <w:rsid w:val="00300403"/>
    <w:rsid w:val="0030118F"/>
    <w:rsid w:val="0030123F"/>
    <w:rsid w:val="003021F0"/>
    <w:rsid w:val="0030246E"/>
    <w:rsid w:val="00304005"/>
    <w:rsid w:val="00304789"/>
    <w:rsid w:val="00304A06"/>
    <w:rsid w:val="003055D6"/>
    <w:rsid w:val="003056EE"/>
    <w:rsid w:val="00305D00"/>
    <w:rsid w:val="003071CB"/>
    <w:rsid w:val="00310365"/>
    <w:rsid w:val="0031042B"/>
    <w:rsid w:val="0031129B"/>
    <w:rsid w:val="00311662"/>
    <w:rsid w:val="003118D4"/>
    <w:rsid w:val="00311A18"/>
    <w:rsid w:val="00311ACE"/>
    <w:rsid w:val="00312C20"/>
    <w:rsid w:val="00313111"/>
    <w:rsid w:val="003134AE"/>
    <w:rsid w:val="00313798"/>
    <w:rsid w:val="0031728B"/>
    <w:rsid w:val="003176B1"/>
    <w:rsid w:val="00317A9F"/>
    <w:rsid w:val="00320893"/>
    <w:rsid w:val="0032141D"/>
    <w:rsid w:val="00321510"/>
    <w:rsid w:val="00321551"/>
    <w:rsid w:val="003225F7"/>
    <w:rsid w:val="00322CCE"/>
    <w:rsid w:val="00322E28"/>
    <w:rsid w:val="00324339"/>
    <w:rsid w:val="00324426"/>
    <w:rsid w:val="003257FB"/>
    <w:rsid w:val="00326784"/>
    <w:rsid w:val="00326F95"/>
    <w:rsid w:val="0032759F"/>
    <w:rsid w:val="00327D4C"/>
    <w:rsid w:val="00327E48"/>
    <w:rsid w:val="00331C78"/>
    <w:rsid w:val="00331F5B"/>
    <w:rsid w:val="00333096"/>
    <w:rsid w:val="003337F3"/>
    <w:rsid w:val="00334BFA"/>
    <w:rsid w:val="00335657"/>
    <w:rsid w:val="003363C6"/>
    <w:rsid w:val="00336E6C"/>
    <w:rsid w:val="00337415"/>
    <w:rsid w:val="00337918"/>
    <w:rsid w:val="00340933"/>
    <w:rsid w:val="00341DB1"/>
    <w:rsid w:val="00342F6A"/>
    <w:rsid w:val="0034324D"/>
    <w:rsid w:val="00345110"/>
    <w:rsid w:val="003455A9"/>
    <w:rsid w:val="00345C11"/>
    <w:rsid w:val="003504BD"/>
    <w:rsid w:val="00351B8B"/>
    <w:rsid w:val="00351BC0"/>
    <w:rsid w:val="00352879"/>
    <w:rsid w:val="00353144"/>
    <w:rsid w:val="003534F0"/>
    <w:rsid w:val="003546D6"/>
    <w:rsid w:val="003546EF"/>
    <w:rsid w:val="0035552E"/>
    <w:rsid w:val="00355CC0"/>
    <w:rsid w:val="00356D94"/>
    <w:rsid w:val="00356F16"/>
    <w:rsid w:val="00357080"/>
    <w:rsid w:val="0035788F"/>
    <w:rsid w:val="0035790B"/>
    <w:rsid w:val="00360978"/>
    <w:rsid w:val="00360BA7"/>
    <w:rsid w:val="00360E53"/>
    <w:rsid w:val="00361041"/>
    <w:rsid w:val="00361BAE"/>
    <w:rsid w:val="00363027"/>
    <w:rsid w:val="00363363"/>
    <w:rsid w:val="003634DB"/>
    <w:rsid w:val="003647F0"/>
    <w:rsid w:val="0036634D"/>
    <w:rsid w:val="00367351"/>
    <w:rsid w:val="00367512"/>
    <w:rsid w:val="003677F6"/>
    <w:rsid w:val="0036795B"/>
    <w:rsid w:val="00371243"/>
    <w:rsid w:val="0037163F"/>
    <w:rsid w:val="003719F5"/>
    <w:rsid w:val="003720D0"/>
    <w:rsid w:val="00372B04"/>
    <w:rsid w:val="00373A46"/>
    <w:rsid w:val="00374F40"/>
    <w:rsid w:val="00375491"/>
    <w:rsid w:val="00375BFD"/>
    <w:rsid w:val="00375FC7"/>
    <w:rsid w:val="0037740B"/>
    <w:rsid w:val="003774F8"/>
    <w:rsid w:val="00377603"/>
    <w:rsid w:val="00380979"/>
    <w:rsid w:val="00380E9F"/>
    <w:rsid w:val="0038139D"/>
    <w:rsid w:val="00381700"/>
    <w:rsid w:val="00382487"/>
    <w:rsid w:val="003832A8"/>
    <w:rsid w:val="003832B1"/>
    <w:rsid w:val="0038389C"/>
    <w:rsid w:val="00384529"/>
    <w:rsid w:val="003847BE"/>
    <w:rsid w:val="003855B9"/>
    <w:rsid w:val="003858FE"/>
    <w:rsid w:val="003859D9"/>
    <w:rsid w:val="00385A60"/>
    <w:rsid w:val="0038759E"/>
    <w:rsid w:val="00387E49"/>
    <w:rsid w:val="003908C9"/>
    <w:rsid w:val="00390944"/>
    <w:rsid w:val="00391FA6"/>
    <w:rsid w:val="00392121"/>
    <w:rsid w:val="0039215D"/>
    <w:rsid w:val="00392C97"/>
    <w:rsid w:val="0039319D"/>
    <w:rsid w:val="00395E29"/>
    <w:rsid w:val="003961E8"/>
    <w:rsid w:val="00396469"/>
    <w:rsid w:val="00396D97"/>
    <w:rsid w:val="00396E06"/>
    <w:rsid w:val="00397491"/>
    <w:rsid w:val="003A00FA"/>
    <w:rsid w:val="003A0CE0"/>
    <w:rsid w:val="003A26B3"/>
    <w:rsid w:val="003A2968"/>
    <w:rsid w:val="003A3449"/>
    <w:rsid w:val="003A460F"/>
    <w:rsid w:val="003A54C6"/>
    <w:rsid w:val="003A573E"/>
    <w:rsid w:val="003A68D4"/>
    <w:rsid w:val="003A6C8E"/>
    <w:rsid w:val="003A70F4"/>
    <w:rsid w:val="003B02EC"/>
    <w:rsid w:val="003B07F0"/>
    <w:rsid w:val="003B094A"/>
    <w:rsid w:val="003B0ED2"/>
    <w:rsid w:val="003B12FE"/>
    <w:rsid w:val="003B1678"/>
    <w:rsid w:val="003B277B"/>
    <w:rsid w:val="003B35BE"/>
    <w:rsid w:val="003B4203"/>
    <w:rsid w:val="003B4B3D"/>
    <w:rsid w:val="003B5415"/>
    <w:rsid w:val="003B6F13"/>
    <w:rsid w:val="003B6FEF"/>
    <w:rsid w:val="003B703C"/>
    <w:rsid w:val="003B7F16"/>
    <w:rsid w:val="003C0082"/>
    <w:rsid w:val="003C07B3"/>
    <w:rsid w:val="003C0854"/>
    <w:rsid w:val="003C1C9B"/>
    <w:rsid w:val="003C292F"/>
    <w:rsid w:val="003C2C07"/>
    <w:rsid w:val="003C2C7D"/>
    <w:rsid w:val="003C36E1"/>
    <w:rsid w:val="003C3840"/>
    <w:rsid w:val="003C3A35"/>
    <w:rsid w:val="003C44F5"/>
    <w:rsid w:val="003C52ED"/>
    <w:rsid w:val="003C5699"/>
    <w:rsid w:val="003C570F"/>
    <w:rsid w:val="003C587C"/>
    <w:rsid w:val="003C617E"/>
    <w:rsid w:val="003C6338"/>
    <w:rsid w:val="003C6607"/>
    <w:rsid w:val="003C72B5"/>
    <w:rsid w:val="003C7C1D"/>
    <w:rsid w:val="003D1359"/>
    <w:rsid w:val="003D1581"/>
    <w:rsid w:val="003D2171"/>
    <w:rsid w:val="003D28BE"/>
    <w:rsid w:val="003D290A"/>
    <w:rsid w:val="003D3038"/>
    <w:rsid w:val="003D312D"/>
    <w:rsid w:val="003D3390"/>
    <w:rsid w:val="003D3CDE"/>
    <w:rsid w:val="003D4BB0"/>
    <w:rsid w:val="003D54E8"/>
    <w:rsid w:val="003D5C47"/>
    <w:rsid w:val="003E07B3"/>
    <w:rsid w:val="003E245B"/>
    <w:rsid w:val="003E309F"/>
    <w:rsid w:val="003E3B8C"/>
    <w:rsid w:val="003E4CAD"/>
    <w:rsid w:val="003E4F64"/>
    <w:rsid w:val="003E76CF"/>
    <w:rsid w:val="003F004A"/>
    <w:rsid w:val="003F06CB"/>
    <w:rsid w:val="003F3334"/>
    <w:rsid w:val="003F4496"/>
    <w:rsid w:val="003F4826"/>
    <w:rsid w:val="003F485C"/>
    <w:rsid w:val="003F4BF1"/>
    <w:rsid w:val="003F5A9C"/>
    <w:rsid w:val="003F6068"/>
    <w:rsid w:val="003F656B"/>
    <w:rsid w:val="003F66D5"/>
    <w:rsid w:val="003F6B75"/>
    <w:rsid w:val="003F7491"/>
    <w:rsid w:val="003F7898"/>
    <w:rsid w:val="00400093"/>
    <w:rsid w:val="00400760"/>
    <w:rsid w:val="00400EFB"/>
    <w:rsid w:val="00402146"/>
    <w:rsid w:val="00402655"/>
    <w:rsid w:val="00402B06"/>
    <w:rsid w:val="00402B69"/>
    <w:rsid w:val="004043B5"/>
    <w:rsid w:val="004058E5"/>
    <w:rsid w:val="00405E3B"/>
    <w:rsid w:val="00406153"/>
    <w:rsid w:val="00406D7F"/>
    <w:rsid w:val="00410CC9"/>
    <w:rsid w:val="00411B83"/>
    <w:rsid w:val="00411EA8"/>
    <w:rsid w:val="00412E7A"/>
    <w:rsid w:val="00413542"/>
    <w:rsid w:val="00414962"/>
    <w:rsid w:val="00414B01"/>
    <w:rsid w:val="00414D46"/>
    <w:rsid w:val="00414F00"/>
    <w:rsid w:val="00415A78"/>
    <w:rsid w:val="0041677C"/>
    <w:rsid w:val="00416BA5"/>
    <w:rsid w:val="00420AAF"/>
    <w:rsid w:val="00420EAB"/>
    <w:rsid w:val="0042100C"/>
    <w:rsid w:val="00421532"/>
    <w:rsid w:val="0042183B"/>
    <w:rsid w:val="004222C5"/>
    <w:rsid w:val="004224D5"/>
    <w:rsid w:val="00422FF9"/>
    <w:rsid w:val="00424197"/>
    <w:rsid w:val="00424264"/>
    <w:rsid w:val="004258F1"/>
    <w:rsid w:val="0042779A"/>
    <w:rsid w:val="00427F45"/>
    <w:rsid w:val="00431810"/>
    <w:rsid w:val="004319E9"/>
    <w:rsid w:val="00431AAA"/>
    <w:rsid w:val="00431BAD"/>
    <w:rsid w:val="00431EB3"/>
    <w:rsid w:val="00431F0F"/>
    <w:rsid w:val="00431F8C"/>
    <w:rsid w:val="00432D05"/>
    <w:rsid w:val="0043386D"/>
    <w:rsid w:val="00433AE5"/>
    <w:rsid w:val="0043403B"/>
    <w:rsid w:val="00434B55"/>
    <w:rsid w:val="00435605"/>
    <w:rsid w:val="004357BF"/>
    <w:rsid w:val="0043591F"/>
    <w:rsid w:val="00435A10"/>
    <w:rsid w:val="00435BA3"/>
    <w:rsid w:val="00435E34"/>
    <w:rsid w:val="004361C3"/>
    <w:rsid w:val="00436971"/>
    <w:rsid w:val="00436AF6"/>
    <w:rsid w:val="00436F99"/>
    <w:rsid w:val="0043776E"/>
    <w:rsid w:val="00437A63"/>
    <w:rsid w:val="00440130"/>
    <w:rsid w:val="00440219"/>
    <w:rsid w:val="00440DA8"/>
    <w:rsid w:val="00440DBF"/>
    <w:rsid w:val="0044101A"/>
    <w:rsid w:val="004434E6"/>
    <w:rsid w:val="004437B4"/>
    <w:rsid w:val="004440D3"/>
    <w:rsid w:val="0044418C"/>
    <w:rsid w:val="00444556"/>
    <w:rsid w:val="00444893"/>
    <w:rsid w:val="00445170"/>
    <w:rsid w:val="0044572A"/>
    <w:rsid w:val="00446277"/>
    <w:rsid w:val="0044696A"/>
    <w:rsid w:val="00447E6E"/>
    <w:rsid w:val="00447F10"/>
    <w:rsid w:val="004511E7"/>
    <w:rsid w:val="0045180D"/>
    <w:rsid w:val="00452999"/>
    <w:rsid w:val="004529AA"/>
    <w:rsid w:val="00452E4B"/>
    <w:rsid w:val="00452F35"/>
    <w:rsid w:val="00453490"/>
    <w:rsid w:val="00454528"/>
    <w:rsid w:val="004561FF"/>
    <w:rsid w:val="00456632"/>
    <w:rsid w:val="00457061"/>
    <w:rsid w:val="004572E4"/>
    <w:rsid w:val="00457722"/>
    <w:rsid w:val="004577D2"/>
    <w:rsid w:val="004609E5"/>
    <w:rsid w:val="00460AFE"/>
    <w:rsid w:val="00460E82"/>
    <w:rsid w:val="004618EB"/>
    <w:rsid w:val="00462A56"/>
    <w:rsid w:val="00462BD7"/>
    <w:rsid w:val="004633FF"/>
    <w:rsid w:val="0046358F"/>
    <w:rsid w:val="00463E81"/>
    <w:rsid w:val="00463EDC"/>
    <w:rsid w:val="004644AF"/>
    <w:rsid w:val="004649E6"/>
    <w:rsid w:val="00464A93"/>
    <w:rsid w:val="00464BBE"/>
    <w:rsid w:val="00464FDE"/>
    <w:rsid w:val="00465E38"/>
    <w:rsid w:val="004660EA"/>
    <w:rsid w:val="0046679F"/>
    <w:rsid w:val="004670C3"/>
    <w:rsid w:val="00467391"/>
    <w:rsid w:val="00467F5B"/>
    <w:rsid w:val="0047056A"/>
    <w:rsid w:val="004711DF"/>
    <w:rsid w:val="00471CF1"/>
    <w:rsid w:val="00472B8F"/>
    <w:rsid w:val="00473291"/>
    <w:rsid w:val="00473648"/>
    <w:rsid w:val="00473742"/>
    <w:rsid w:val="0047421B"/>
    <w:rsid w:val="004748A8"/>
    <w:rsid w:val="00474F11"/>
    <w:rsid w:val="00476536"/>
    <w:rsid w:val="004770C6"/>
    <w:rsid w:val="004779A5"/>
    <w:rsid w:val="00477F87"/>
    <w:rsid w:val="00481CCD"/>
    <w:rsid w:val="004831EC"/>
    <w:rsid w:val="00483BD7"/>
    <w:rsid w:val="00484864"/>
    <w:rsid w:val="00484A49"/>
    <w:rsid w:val="004903CA"/>
    <w:rsid w:val="00491155"/>
    <w:rsid w:val="00491FBF"/>
    <w:rsid w:val="00492E7F"/>
    <w:rsid w:val="00493059"/>
    <w:rsid w:val="00493428"/>
    <w:rsid w:val="00493642"/>
    <w:rsid w:val="00493C62"/>
    <w:rsid w:val="00494292"/>
    <w:rsid w:val="00494959"/>
    <w:rsid w:val="00494999"/>
    <w:rsid w:val="00495496"/>
    <w:rsid w:val="004970E1"/>
    <w:rsid w:val="00497252"/>
    <w:rsid w:val="004972AF"/>
    <w:rsid w:val="00497B3D"/>
    <w:rsid w:val="004A04BB"/>
    <w:rsid w:val="004A09C7"/>
    <w:rsid w:val="004A0EA7"/>
    <w:rsid w:val="004A0F95"/>
    <w:rsid w:val="004A2115"/>
    <w:rsid w:val="004A24B6"/>
    <w:rsid w:val="004A2958"/>
    <w:rsid w:val="004A3031"/>
    <w:rsid w:val="004A316C"/>
    <w:rsid w:val="004A459C"/>
    <w:rsid w:val="004A5056"/>
    <w:rsid w:val="004A6D8D"/>
    <w:rsid w:val="004A7481"/>
    <w:rsid w:val="004B094B"/>
    <w:rsid w:val="004B1C1D"/>
    <w:rsid w:val="004B2183"/>
    <w:rsid w:val="004B2282"/>
    <w:rsid w:val="004B276D"/>
    <w:rsid w:val="004B2AD4"/>
    <w:rsid w:val="004B335A"/>
    <w:rsid w:val="004B4057"/>
    <w:rsid w:val="004B4F10"/>
    <w:rsid w:val="004B5022"/>
    <w:rsid w:val="004B537D"/>
    <w:rsid w:val="004B546C"/>
    <w:rsid w:val="004B594D"/>
    <w:rsid w:val="004B5C18"/>
    <w:rsid w:val="004B5D00"/>
    <w:rsid w:val="004B5F8A"/>
    <w:rsid w:val="004C27FD"/>
    <w:rsid w:val="004C2DBE"/>
    <w:rsid w:val="004C31B3"/>
    <w:rsid w:val="004C5F17"/>
    <w:rsid w:val="004C605F"/>
    <w:rsid w:val="004D035D"/>
    <w:rsid w:val="004D04AD"/>
    <w:rsid w:val="004D0F27"/>
    <w:rsid w:val="004D1074"/>
    <w:rsid w:val="004D2685"/>
    <w:rsid w:val="004D32DF"/>
    <w:rsid w:val="004D40CC"/>
    <w:rsid w:val="004D4424"/>
    <w:rsid w:val="004D5A70"/>
    <w:rsid w:val="004D6607"/>
    <w:rsid w:val="004D6A48"/>
    <w:rsid w:val="004D7107"/>
    <w:rsid w:val="004D76D8"/>
    <w:rsid w:val="004D7C68"/>
    <w:rsid w:val="004D7FF8"/>
    <w:rsid w:val="004E28E4"/>
    <w:rsid w:val="004E2B28"/>
    <w:rsid w:val="004E353A"/>
    <w:rsid w:val="004E4392"/>
    <w:rsid w:val="004E5223"/>
    <w:rsid w:val="004E6DC7"/>
    <w:rsid w:val="004E6DE5"/>
    <w:rsid w:val="004F006F"/>
    <w:rsid w:val="004F04D8"/>
    <w:rsid w:val="004F0B56"/>
    <w:rsid w:val="004F14AC"/>
    <w:rsid w:val="004F2FC1"/>
    <w:rsid w:val="004F36C8"/>
    <w:rsid w:val="004F3B97"/>
    <w:rsid w:val="004F3C75"/>
    <w:rsid w:val="004F4339"/>
    <w:rsid w:val="004F44F9"/>
    <w:rsid w:val="004F5A3C"/>
    <w:rsid w:val="004F663E"/>
    <w:rsid w:val="004F6A12"/>
    <w:rsid w:val="004F7FE6"/>
    <w:rsid w:val="00500A0A"/>
    <w:rsid w:val="0050191D"/>
    <w:rsid w:val="00502280"/>
    <w:rsid w:val="00503E08"/>
    <w:rsid w:val="00503E1F"/>
    <w:rsid w:val="0050457E"/>
    <w:rsid w:val="00506C66"/>
    <w:rsid w:val="0050714D"/>
    <w:rsid w:val="00507529"/>
    <w:rsid w:val="005101F7"/>
    <w:rsid w:val="00511350"/>
    <w:rsid w:val="005114E8"/>
    <w:rsid w:val="00512208"/>
    <w:rsid w:val="00512812"/>
    <w:rsid w:val="00513DB1"/>
    <w:rsid w:val="005144EF"/>
    <w:rsid w:val="00514677"/>
    <w:rsid w:val="00514B41"/>
    <w:rsid w:val="00515238"/>
    <w:rsid w:val="00515696"/>
    <w:rsid w:val="005159CF"/>
    <w:rsid w:val="00516107"/>
    <w:rsid w:val="005161FD"/>
    <w:rsid w:val="00516730"/>
    <w:rsid w:val="00516AD4"/>
    <w:rsid w:val="00516B8B"/>
    <w:rsid w:val="00520235"/>
    <w:rsid w:val="00520E4A"/>
    <w:rsid w:val="00520EBA"/>
    <w:rsid w:val="00520F40"/>
    <w:rsid w:val="00521BC7"/>
    <w:rsid w:val="00522656"/>
    <w:rsid w:val="005236D3"/>
    <w:rsid w:val="005238D4"/>
    <w:rsid w:val="00524103"/>
    <w:rsid w:val="00524F4A"/>
    <w:rsid w:val="005252DA"/>
    <w:rsid w:val="005256F5"/>
    <w:rsid w:val="005262F8"/>
    <w:rsid w:val="00526351"/>
    <w:rsid w:val="00530C1E"/>
    <w:rsid w:val="00531022"/>
    <w:rsid w:val="00532281"/>
    <w:rsid w:val="005325B1"/>
    <w:rsid w:val="00533E67"/>
    <w:rsid w:val="00533EC8"/>
    <w:rsid w:val="0053416B"/>
    <w:rsid w:val="005343B5"/>
    <w:rsid w:val="00534D43"/>
    <w:rsid w:val="00534DAE"/>
    <w:rsid w:val="00535753"/>
    <w:rsid w:val="0053757C"/>
    <w:rsid w:val="005378F3"/>
    <w:rsid w:val="00537CBB"/>
    <w:rsid w:val="0054031E"/>
    <w:rsid w:val="00540FBB"/>
    <w:rsid w:val="00540FFF"/>
    <w:rsid w:val="00541959"/>
    <w:rsid w:val="00542019"/>
    <w:rsid w:val="005424AE"/>
    <w:rsid w:val="00542713"/>
    <w:rsid w:val="00542751"/>
    <w:rsid w:val="00543505"/>
    <w:rsid w:val="005440BF"/>
    <w:rsid w:val="005442B1"/>
    <w:rsid w:val="0054446E"/>
    <w:rsid w:val="00545BB4"/>
    <w:rsid w:val="00545E68"/>
    <w:rsid w:val="00546480"/>
    <w:rsid w:val="00550355"/>
    <w:rsid w:val="005503D5"/>
    <w:rsid w:val="005525EA"/>
    <w:rsid w:val="005530E1"/>
    <w:rsid w:val="00553FCB"/>
    <w:rsid w:val="005541F7"/>
    <w:rsid w:val="00554449"/>
    <w:rsid w:val="005547FF"/>
    <w:rsid w:val="00554B1A"/>
    <w:rsid w:val="005550C5"/>
    <w:rsid w:val="005554EB"/>
    <w:rsid w:val="00555F71"/>
    <w:rsid w:val="00556EBA"/>
    <w:rsid w:val="00561A8F"/>
    <w:rsid w:val="00563460"/>
    <w:rsid w:val="00564515"/>
    <w:rsid w:val="00564DC2"/>
    <w:rsid w:val="005672EB"/>
    <w:rsid w:val="00567ECE"/>
    <w:rsid w:val="00570FA0"/>
    <w:rsid w:val="0057150F"/>
    <w:rsid w:val="00572397"/>
    <w:rsid w:val="0057335D"/>
    <w:rsid w:val="00573E20"/>
    <w:rsid w:val="00573E42"/>
    <w:rsid w:val="005740BC"/>
    <w:rsid w:val="00574156"/>
    <w:rsid w:val="00575843"/>
    <w:rsid w:val="00575862"/>
    <w:rsid w:val="00575DB0"/>
    <w:rsid w:val="00576240"/>
    <w:rsid w:val="005770F9"/>
    <w:rsid w:val="0057724B"/>
    <w:rsid w:val="00580A4A"/>
    <w:rsid w:val="005810C8"/>
    <w:rsid w:val="00581AE5"/>
    <w:rsid w:val="00581C5D"/>
    <w:rsid w:val="00582925"/>
    <w:rsid w:val="00583629"/>
    <w:rsid w:val="0058373A"/>
    <w:rsid w:val="005837FD"/>
    <w:rsid w:val="00583D59"/>
    <w:rsid w:val="00584C46"/>
    <w:rsid w:val="0058525C"/>
    <w:rsid w:val="0058525E"/>
    <w:rsid w:val="005852BB"/>
    <w:rsid w:val="00585528"/>
    <w:rsid w:val="00585EF8"/>
    <w:rsid w:val="0058630F"/>
    <w:rsid w:val="00586715"/>
    <w:rsid w:val="00590A00"/>
    <w:rsid w:val="00590CB3"/>
    <w:rsid w:val="00591AB7"/>
    <w:rsid w:val="00591D42"/>
    <w:rsid w:val="0059211E"/>
    <w:rsid w:val="00592B55"/>
    <w:rsid w:val="0059383E"/>
    <w:rsid w:val="005951DA"/>
    <w:rsid w:val="00595CD4"/>
    <w:rsid w:val="005965B1"/>
    <w:rsid w:val="005A093B"/>
    <w:rsid w:val="005A0A63"/>
    <w:rsid w:val="005A1DCC"/>
    <w:rsid w:val="005A2255"/>
    <w:rsid w:val="005A2935"/>
    <w:rsid w:val="005A2980"/>
    <w:rsid w:val="005A38B4"/>
    <w:rsid w:val="005A3C9A"/>
    <w:rsid w:val="005A5422"/>
    <w:rsid w:val="005A55EE"/>
    <w:rsid w:val="005A70B1"/>
    <w:rsid w:val="005A74B7"/>
    <w:rsid w:val="005B0AC6"/>
    <w:rsid w:val="005B1C69"/>
    <w:rsid w:val="005B2042"/>
    <w:rsid w:val="005B34F8"/>
    <w:rsid w:val="005B3E44"/>
    <w:rsid w:val="005B44D9"/>
    <w:rsid w:val="005B4669"/>
    <w:rsid w:val="005B4C61"/>
    <w:rsid w:val="005B4CD2"/>
    <w:rsid w:val="005B4D60"/>
    <w:rsid w:val="005B514E"/>
    <w:rsid w:val="005B5E2C"/>
    <w:rsid w:val="005B66A0"/>
    <w:rsid w:val="005B6811"/>
    <w:rsid w:val="005B719A"/>
    <w:rsid w:val="005B7891"/>
    <w:rsid w:val="005B7987"/>
    <w:rsid w:val="005C043A"/>
    <w:rsid w:val="005C0F41"/>
    <w:rsid w:val="005C1E93"/>
    <w:rsid w:val="005C24AA"/>
    <w:rsid w:val="005C27D2"/>
    <w:rsid w:val="005C40C9"/>
    <w:rsid w:val="005C44C8"/>
    <w:rsid w:val="005C5067"/>
    <w:rsid w:val="005C5B0F"/>
    <w:rsid w:val="005C6537"/>
    <w:rsid w:val="005C7B32"/>
    <w:rsid w:val="005C7CF3"/>
    <w:rsid w:val="005D0D3C"/>
    <w:rsid w:val="005D0FA3"/>
    <w:rsid w:val="005D11A5"/>
    <w:rsid w:val="005D21B6"/>
    <w:rsid w:val="005D2592"/>
    <w:rsid w:val="005D2A91"/>
    <w:rsid w:val="005D2B22"/>
    <w:rsid w:val="005D3B12"/>
    <w:rsid w:val="005D4706"/>
    <w:rsid w:val="005D675A"/>
    <w:rsid w:val="005D6B8D"/>
    <w:rsid w:val="005D6F85"/>
    <w:rsid w:val="005D716B"/>
    <w:rsid w:val="005D7482"/>
    <w:rsid w:val="005D74E6"/>
    <w:rsid w:val="005D7D05"/>
    <w:rsid w:val="005E03B1"/>
    <w:rsid w:val="005E06BF"/>
    <w:rsid w:val="005E0AE2"/>
    <w:rsid w:val="005E178D"/>
    <w:rsid w:val="005E27AC"/>
    <w:rsid w:val="005E462A"/>
    <w:rsid w:val="005E471E"/>
    <w:rsid w:val="005E4BC6"/>
    <w:rsid w:val="005E4F4F"/>
    <w:rsid w:val="005E4FC3"/>
    <w:rsid w:val="005E5C02"/>
    <w:rsid w:val="005E5C87"/>
    <w:rsid w:val="005E6F01"/>
    <w:rsid w:val="005E7573"/>
    <w:rsid w:val="005E7B96"/>
    <w:rsid w:val="005F0E89"/>
    <w:rsid w:val="005F1134"/>
    <w:rsid w:val="005F18A8"/>
    <w:rsid w:val="005F192F"/>
    <w:rsid w:val="005F1DF6"/>
    <w:rsid w:val="005F22D4"/>
    <w:rsid w:val="005F3872"/>
    <w:rsid w:val="005F6587"/>
    <w:rsid w:val="005F7013"/>
    <w:rsid w:val="005F7BBE"/>
    <w:rsid w:val="005F7F28"/>
    <w:rsid w:val="005F7F47"/>
    <w:rsid w:val="006000AA"/>
    <w:rsid w:val="0060052F"/>
    <w:rsid w:val="00600E81"/>
    <w:rsid w:val="0060121B"/>
    <w:rsid w:val="00601305"/>
    <w:rsid w:val="0060308E"/>
    <w:rsid w:val="006031E7"/>
    <w:rsid w:val="006049D6"/>
    <w:rsid w:val="00604C83"/>
    <w:rsid w:val="00604D93"/>
    <w:rsid w:val="0060589E"/>
    <w:rsid w:val="00606280"/>
    <w:rsid w:val="00606AA4"/>
    <w:rsid w:val="00607465"/>
    <w:rsid w:val="00607F55"/>
    <w:rsid w:val="00611234"/>
    <w:rsid w:val="00611AF1"/>
    <w:rsid w:val="006122D8"/>
    <w:rsid w:val="00612610"/>
    <w:rsid w:val="00613137"/>
    <w:rsid w:val="00613C6C"/>
    <w:rsid w:val="00613D1C"/>
    <w:rsid w:val="006158A6"/>
    <w:rsid w:val="00615F25"/>
    <w:rsid w:val="00617741"/>
    <w:rsid w:val="00620B4B"/>
    <w:rsid w:val="0062173C"/>
    <w:rsid w:val="006218FE"/>
    <w:rsid w:val="00621F37"/>
    <w:rsid w:val="00621FD2"/>
    <w:rsid w:val="006221FB"/>
    <w:rsid w:val="0062240C"/>
    <w:rsid w:val="00622DFE"/>
    <w:rsid w:val="00623775"/>
    <w:rsid w:val="0062398C"/>
    <w:rsid w:val="00623D6B"/>
    <w:rsid w:val="00624E63"/>
    <w:rsid w:val="00625361"/>
    <w:rsid w:val="00625B48"/>
    <w:rsid w:val="00625EFE"/>
    <w:rsid w:val="006260B5"/>
    <w:rsid w:val="00626D35"/>
    <w:rsid w:val="00626FED"/>
    <w:rsid w:val="00627545"/>
    <w:rsid w:val="00627A11"/>
    <w:rsid w:val="00627C95"/>
    <w:rsid w:val="00630558"/>
    <w:rsid w:val="006306B7"/>
    <w:rsid w:val="006307FB"/>
    <w:rsid w:val="006308FD"/>
    <w:rsid w:val="00631004"/>
    <w:rsid w:val="006319E3"/>
    <w:rsid w:val="0063245F"/>
    <w:rsid w:val="00633981"/>
    <w:rsid w:val="00633AAC"/>
    <w:rsid w:val="0063411D"/>
    <w:rsid w:val="00634643"/>
    <w:rsid w:val="00635234"/>
    <w:rsid w:val="006354BB"/>
    <w:rsid w:val="00635758"/>
    <w:rsid w:val="00636716"/>
    <w:rsid w:val="00636E21"/>
    <w:rsid w:val="00637EE8"/>
    <w:rsid w:val="0064012D"/>
    <w:rsid w:val="006410B5"/>
    <w:rsid w:val="00642038"/>
    <w:rsid w:val="006421D7"/>
    <w:rsid w:val="0064221D"/>
    <w:rsid w:val="00643332"/>
    <w:rsid w:val="00644BDE"/>
    <w:rsid w:val="006453D5"/>
    <w:rsid w:val="00645CAD"/>
    <w:rsid w:val="006469C3"/>
    <w:rsid w:val="00646DD1"/>
    <w:rsid w:val="00650A80"/>
    <w:rsid w:val="00650C98"/>
    <w:rsid w:val="0065149A"/>
    <w:rsid w:val="00651771"/>
    <w:rsid w:val="00651A40"/>
    <w:rsid w:val="006521CC"/>
    <w:rsid w:val="00653282"/>
    <w:rsid w:val="006535AD"/>
    <w:rsid w:val="00654016"/>
    <w:rsid w:val="0065422E"/>
    <w:rsid w:val="00654EE4"/>
    <w:rsid w:val="00654FCF"/>
    <w:rsid w:val="0065576B"/>
    <w:rsid w:val="00656924"/>
    <w:rsid w:val="00656C85"/>
    <w:rsid w:val="006571F4"/>
    <w:rsid w:val="006602F3"/>
    <w:rsid w:val="00660ABB"/>
    <w:rsid w:val="006627B6"/>
    <w:rsid w:val="00662D8C"/>
    <w:rsid w:val="006632C3"/>
    <w:rsid w:val="00663365"/>
    <w:rsid w:val="0066497D"/>
    <w:rsid w:val="00665273"/>
    <w:rsid w:val="0066544A"/>
    <w:rsid w:val="0066574F"/>
    <w:rsid w:val="0066677F"/>
    <w:rsid w:val="00666A5F"/>
    <w:rsid w:val="00666C67"/>
    <w:rsid w:val="006671E8"/>
    <w:rsid w:val="006675CD"/>
    <w:rsid w:val="00667E77"/>
    <w:rsid w:val="00671381"/>
    <w:rsid w:val="00671E3A"/>
    <w:rsid w:val="00673930"/>
    <w:rsid w:val="006739DA"/>
    <w:rsid w:val="00675BF1"/>
    <w:rsid w:val="00675C11"/>
    <w:rsid w:val="006767DB"/>
    <w:rsid w:val="00676C7B"/>
    <w:rsid w:val="0067739E"/>
    <w:rsid w:val="00677604"/>
    <w:rsid w:val="00677A0B"/>
    <w:rsid w:val="006807B7"/>
    <w:rsid w:val="00681F9D"/>
    <w:rsid w:val="00684016"/>
    <w:rsid w:val="0068433E"/>
    <w:rsid w:val="006843CE"/>
    <w:rsid w:val="0068453D"/>
    <w:rsid w:val="00684D72"/>
    <w:rsid w:val="00685FA9"/>
    <w:rsid w:val="006866D8"/>
    <w:rsid w:val="00690375"/>
    <w:rsid w:val="00690AB0"/>
    <w:rsid w:val="006912B0"/>
    <w:rsid w:val="00691B91"/>
    <w:rsid w:val="00691C73"/>
    <w:rsid w:val="00692177"/>
    <w:rsid w:val="00692FA1"/>
    <w:rsid w:val="00693404"/>
    <w:rsid w:val="006934A2"/>
    <w:rsid w:val="0069372C"/>
    <w:rsid w:val="0069501A"/>
    <w:rsid w:val="00695E57"/>
    <w:rsid w:val="00695E66"/>
    <w:rsid w:val="006A1776"/>
    <w:rsid w:val="006A3F9F"/>
    <w:rsid w:val="006A4F1F"/>
    <w:rsid w:val="006A64EA"/>
    <w:rsid w:val="006A6C39"/>
    <w:rsid w:val="006A76A5"/>
    <w:rsid w:val="006B195C"/>
    <w:rsid w:val="006B259F"/>
    <w:rsid w:val="006B25EA"/>
    <w:rsid w:val="006B34E6"/>
    <w:rsid w:val="006B429E"/>
    <w:rsid w:val="006B44B6"/>
    <w:rsid w:val="006B52D3"/>
    <w:rsid w:val="006B5348"/>
    <w:rsid w:val="006B73A2"/>
    <w:rsid w:val="006B7730"/>
    <w:rsid w:val="006C189F"/>
    <w:rsid w:val="006C1A3D"/>
    <w:rsid w:val="006C28CF"/>
    <w:rsid w:val="006C29B1"/>
    <w:rsid w:val="006C3483"/>
    <w:rsid w:val="006C34D8"/>
    <w:rsid w:val="006C3A19"/>
    <w:rsid w:val="006C4B85"/>
    <w:rsid w:val="006C4E44"/>
    <w:rsid w:val="006C617F"/>
    <w:rsid w:val="006C61C7"/>
    <w:rsid w:val="006C68AA"/>
    <w:rsid w:val="006C6A46"/>
    <w:rsid w:val="006C7092"/>
    <w:rsid w:val="006C7160"/>
    <w:rsid w:val="006C73D6"/>
    <w:rsid w:val="006C78AC"/>
    <w:rsid w:val="006D0DA5"/>
    <w:rsid w:val="006D20B9"/>
    <w:rsid w:val="006D26E5"/>
    <w:rsid w:val="006D2A3E"/>
    <w:rsid w:val="006D31FC"/>
    <w:rsid w:val="006D4525"/>
    <w:rsid w:val="006D4D8B"/>
    <w:rsid w:val="006D4EF4"/>
    <w:rsid w:val="006D5446"/>
    <w:rsid w:val="006D5C21"/>
    <w:rsid w:val="006D610B"/>
    <w:rsid w:val="006D6CAF"/>
    <w:rsid w:val="006D772C"/>
    <w:rsid w:val="006E007C"/>
    <w:rsid w:val="006E14B5"/>
    <w:rsid w:val="006E2315"/>
    <w:rsid w:val="006E2665"/>
    <w:rsid w:val="006E2A97"/>
    <w:rsid w:val="006E4348"/>
    <w:rsid w:val="006E4E5C"/>
    <w:rsid w:val="006E63B9"/>
    <w:rsid w:val="006E656C"/>
    <w:rsid w:val="006E6AC2"/>
    <w:rsid w:val="006E70AC"/>
    <w:rsid w:val="006E7444"/>
    <w:rsid w:val="006E7715"/>
    <w:rsid w:val="006E783E"/>
    <w:rsid w:val="006F112E"/>
    <w:rsid w:val="006F199B"/>
    <w:rsid w:val="006F28D5"/>
    <w:rsid w:val="006F2B54"/>
    <w:rsid w:val="006F31B7"/>
    <w:rsid w:val="006F3665"/>
    <w:rsid w:val="006F48D7"/>
    <w:rsid w:val="006F5408"/>
    <w:rsid w:val="006F549E"/>
    <w:rsid w:val="006F61A6"/>
    <w:rsid w:val="006F62E7"/>
    <w:rsid w:val="006F6844"/>
    <w:rsid w:val="006F6E23"/>
    <w:rsid w:val="006F70D9"/>
    <w:rsid w:val="006F71D9"/>
    <w:rsid w:val="006F7584"/>
    <w:rsid w:val="0070095D"/>
    <w:rsid w:val="00700D65"/>
    <w:rsid w:val="00701E56"/>
    <w:rsid w:val="0070347E"/>
    <w:rsid w:val="00704002"/>
    <w:rsid w:val="007041BC"/>
    <w:rsid w:val="007042AE"/>
    <w:rsid w:val="007065A2"/>
    <w:rsid w:val="00707234"/>
    <w:rsid w:val="007072A2"/>
    <w:rsid w:val="00707B78"/>
    <w:rsid w:val="00707C6D"/>
    <w:rsid w:val="0071090D"/>
    <w:rsid w:val="00711419"/>
    <w:rsid w:val="007122D7"/>
    <w:rsid w:val="00712EC9"/>
    <w:rsid w:val="00713F09"/>
    <w:rsid w:val="00714057"/>
    <w:rsid w:val="00714709"/>
    <w:rsid w:val="00715202"/>
    <w:rsid w:val="00715470"/>
    <w:rsid w:val="00717A92"/>
    <w:rsid w:val="00717F34"/>
    <w:rsid w:val="007209C7"/>
    <w:rsid w:val="007210DF"/>
    <w:rsid w:val="00721F06"/>
    <w:rsid w:val="00722A7D"/>
    <w:rsid w:val="00722E0B"/>
    <w:rsid w:val="007234C8"/>
    <w:rsid w:val="007247BD"/>
    <w:rsid w:val="00724BA7"/>
    <w:rsid w:val="00724E77"/>
    <w:rsid w:val="007251A5"/>
    <w:rsid w:val="007256C1"/>
    <w:rsid w:val="00726132"/>
    <w:rsid w:val="00730189"/>
    <w:rsid w:val="00731EDF"/>
    <w:rsid w:val="007320E8"/>
    <w:rsid w:val="00732ACC"/>
    <w:rsid w:val="00733ABE"/>
    <w:rsid w:val="00734168"/>
    <w:rsid w:val="00735C67"/>
    <w:rsid w:val="00735E2D"/>
    <w:rsid w:val="00736BDE"/>
    <w:rsid w:val="00737030"/>
    <w:rsid w:val="007375B7"/>
    <w:rsid w:val="007402C4"/>
    <w:rsid w:val="007402E0"/>
    <w:rsid w:val="007418BF"/>
    <w:rsid w:val="00742E38"/>
    <w:rsid w:val="00744B7B"/>
    <w:rsid w:val="00744D0B"/>
    <w:rsid w:val="0074504B"/>
    <w:rsid w:val="00745AD0"/>
    <w:rsid w:val="0075055A"/>
    <w:rsid w:val="00750A15"/>
    <w:rsid w:val="00750CB8"/>
    <w:rsid w:val="00750CFF"/>
    <w:rsid w:val="00750E04"/>
    <w:rsid w:val="00751416"/>
    <w:rsid w:val="007535F8"/>
    <w:rsid w:val="00753752"/>
    <w:rsid w:val="00753A6C"/>
    <w:rsid w:val="00753CA6"/>
    <w:rsid w:val="0075431A"/>
    <w:rsid w:val="00754E4A"/>
    <w:rsid w:val="00755712"/>
    <w:rsid w:val="00757073"/>
    <w:rsid w:val="00757641"/>
    <w:rsid w:val="00757C85"/>
    <w:rsid w:val="00757EE7"/>
    <w:rsid w:val="00760C83"/>
    <w:rsid w:val="00760EF2"/>
    <w:rsid w:val="00760EFC"/>
    <w:rsid w:val="0076149D"/>
    <w:rsid w:val="007622E1"/>
    <w:rsid w:val="00762331"/>
    <w:rsid w:val="0076268F"/>
    <w:rsid w:val="00762991"/>
    <w:rsid w:val="00762A64"/>
    <w:rsid w:val="00763107"/>
    <w:rsid w:val="00763256"/>
    <w:rsid w:val="007635E5"/>
    <w:rsid w:val="00763944"/>
    <w:rsid w:val="00763A3F"/>
    <w:rsid w:val="00765B4F"/>
    <w:rsid w:val="007665D1"/>
    <w:rsid w:val="00770981"/>
    <w:rsid w:val="00770A77"/>
    <w:rsid w:val="00771448"/>
    <w:rsid w:val="007726B4"/>
    <w:rsid w:val="00772C05"/>
    <w:rsid w:val="007738A7"/>
    <w:rsid w:val="007739B2"/>
    <w:rsid w:val="00776494"/>
    <w:rsid w:val="00776766"/>
    <w:rsid w:val="00776BAE"/>
    <w:rsid w:val="00777300"/>
    <w:rsid w:val="007774F5"/>
    <w:rsid w:val="007775A0"/>
    <w:rsid w:val="00781EFA"/>
    <w:rsid w:val="00781F17"/>
    <w:rsid w:val="0078219D"/>
    <w:rsid w:val="007823F4"/>
    <w:rsid w:val="00782854"/>
    <w:rsid w:val="00782C81"/>
    <w:rsid w:val="00782D3B"/>
    <w:rsid w:val="00782EC9"/>
    <w:rsid w:val="00783263"/>
    <w:rsid w:val="00783563"/>
    <w:rsid w:val="0078383D"/>
    <w:rsid w:val="007842AB"/>
    <w:rsid w:val="007846C1"/>
    <w:rsid w:val="007858BC"/>
    <w:rsid w:val="00786957"/>
    <w:rsid w:val="00786E07"/>
    <w:rsid w:val="007873C8"/>
    <w:rsid w:val="007873F0"/>
    <w:rsid w:val="0079026D"/>
    <w:rsid w:val="007906ED"/>
    <w:rsid w:val="0079114E"/>
    <w:rsid w:val="007913D8"/>
    <w:rsid w:val="0079146D"/>
    <w:rsid w:val="00791B9B"/>
    <w:rsid w:val="00791ED6"/>
    <w:rsid w:val="00792DF5"/>
    <w:rsid w:val="0079391F"/>
    <w:rsid w:val="00794949"/>
    <w:rsid w:val="0079592E"/>
    <w:rsid w:val="00795CBF"/>
    <w:rsid w:val="00796117"/>
    <w:rsid w:val="007967D5"/>
    <w:rsid w:val="00796992"/>
    <w:rsid w:val="007973C2"/>
    <w:rsid w:val="0079768C"/>
    <w:rsid w:val="00797999"/>
    <w:rsid w:val="007A037E"/>
    <w:rsid w:val="007A03C0"/>
    <w:rsid w:val="007A07B6"/>
    <w:rsid w:val="007A0DF3"/>
    <w:rsid w:val="007A148C"/>
    <w:rsid w:val="007A16B6"/>
    <w:rsid w:val="007A170B"/>
    <w:rsid w:val="007A2851"/>
    <w:rsid w:val="007A2F5C"/>
    <w:rsid w:val="007A4839"/>
    <w:rsid w:val="007A49C5"/>
    <w:rsid w:val="007A5329"/>
    <w:rsid w:val="007A615A"/>
    <w:rsid w:val="007A751C"/>
    <w:rsid w:val="007B0371"/>
    <w:rsid w:val="007B06E1"/>
    <w:rsid w:val="007B178B"/>
    <w:rsid w:val="007B205A"/>
    <w:rsid w:val="007B25A3"/>
    <w:rsid w:val="007B2D53"/>
    <w:rsid w:val="007B33D1"/>
    <w:rsid w:val="007B3DCC"/>
    <w:rsid w:val="007B4100"/>
    <w:rsid w:val="007B598C"/>
    <w:rsid w:val="007B5E35"/>
    <w:rsid w:val="007B7640"/>
    <w:rsid w:val="007B7E0B"/>
    <w:rsid w:val="007C07C7"/>
    <w:rsid w:val="007C18F9"/>
    <w:rsid w:val="007C2007"/>
    <w:rsid w:val="007C3E2F"/>
    <w:rsid w:val="007C4C8F"/>
    <w:rsid w:val="007C4E73"/>
    <w:rsid w:val="007C50A7"/>
    <w:rsid w:val="007C55B7"/>
    <w:rsid w:val="007C6362"/>
    <w:rsid w:val="007C73DC"/>
    <w:rsid w:val="007C7CDA"/>
    <w:rsid w:val="007D0003"/>
    <w:rsid w:val="007D021C"/>
    <w:rsid w:val="007D04B4"/>
    <w:rsid w:val="007D0CAB"/>
    <w:rsid w:val="007D13B1"/>
    <w:rsid w:val="007D1EB6"/>
    <w:rsid w:val="007D237E"/>
    <w:rsid w:val="007D2A92"/>
    <w:rsid w:val="007D2F72"/>
    <w:rsid w:val="007D372D"/>
    <w:rsid w:val="007D44D6"/>
    <w:rsid w:val="007D643C"/>
    <w:rsid w:val="007D67CD"/>
    <w:rsid w:val="007D6A7F"/>
    <w:rsid w:val="007D70FE"/>
    <w:rsid w:val="007D733A"/>
    <w:rsid w:val="007E0BF8"/>
    <w:rsid w:val="007E0CBD"/>
    <w:rsid w:val="007E0D60"/>
    <w:rsid w:val="007E15CC"/>
    <w:rsid w:val="007E24FF"/>
    <w:rsid w:val="007E26A9"/>
    <w:rsid w:val="007E2DA3"/>
    <w:rsid w:val="007E3D33"/>
    <w:rsid w:val="007E3F07"/>
    <w:rsid w:val="007E453E"/>
    <w:rsid w:val="007E4CED"/>
    <w:rsid w:val="007E5DB3"/>
    <w:rsid w:val="007E60A5"/>
    <w:rsid w:val="007E7338"/>
    <w:rsid w:val="007E73D6"/>
    <w:rsid w:val="007E74E6"/>
    <w:rsid w:val="007F05D2"/>
    <w:rsid w:val="007F1300"/>
    <w:rsid w:val="007F2267"/>
    <w:rsid w:val="007F23E9"/>
    <w:rsid w:val="007F2B3E"/>
    <w:rsid w:val="007F2B59"/>
    <w:rsid w:val="007F2F56"/>
    <w:rsid w:val="007F5090"/>
    <w:rsid w:val="007F5A19"/>
    <w:rsid w:val="007F6CF5"/>
    <w:rsid w:val="00800B3D"/>
    <w:rsid w:val="00802D2C"/>
    <w:rsid w:val="008033C1"/>
    <w:rsid w:val="008033C2"/>
    <w:rsid w:val="00804390"/>
    <w:rsid w:val="00804A66"/>
    <w:rsid w:val="008058A2"/>
    <w:rsid w:val="00806277"/>
    <w:rsid w:val="00806E25"/>
    <w:rsid w:val="008077E7"/>
    <w:rsid w:val="00807DC6"/>
    <w:rsid w:val="00810CB0"/>
    <w:rsid w:val="00810FF0"/>
    <w:rsid w:val="00811E8C"/>
    <w:rsid w:val="0081219B"/>
    <w:rsid w:val="00812A81"/>
    <w:rsid w:val="008135E3"/>
    <w:rsid w:val="00813798"/>
    <w:rsid w:val="00813B21"/>
    <w:rsid w:val="00814016"/>
    <w:rsid w:val="008143E8"/>
    <w:rsid w:val="0081538D"/>
    <w:rsid w:val="00815D05"/>
    <w:rsid w:val="00816477"/>
    <w:rsid w:val="00816636"/>
    <w:rsid w:val="00816ED4"/>
    <w:rsid w:val="008172EA"/>
    <w:rsid w:val="00820069"/>
    <w:rsid w:val="0082090A"/>
    <w:rsid w:val="00821260"/>
    <w:rsid w:val="00821ABA"/>
    <w:rsid w:val="00823853"/>
    <w:rsid w:val="00823948"/>
    <w:rsid w:val="00824021"/>
    <w:rsid w:val="00824CDD"/>
    <w:rsid w:val="0082625F"/>
    <w:rsid w:val="008271E2"/>
    <w:rsid w:val="008275F3"/>
    <w:rsid w:val="008307A0"/>
    <w:rsid w:val="00831004"/>
    <w:rsid w:val="008315E6"/>
    <w:rsid w:val="00832023"/>
    <w:rsid w:val="008327CF"/>
    <w:rsid w:val="00833436"/>
    <w:rsid w:val="008355FD"/>
    <w:rsid w:val="0083643B"/>
    <w:rsid w:val="00836BB3"/>
    <w:rsid w:val="00840F2B"/>
    <w:rsid w:val="0084166A"/>
    <w:rsid w:val="00842B32"/>
    <w:rsid w:val="008431D2"/>
    <w:rsid w:val="00843A88"/>
    <w:rsid w:val="00843D25"/>
    <w:rsid w:val="00845189"/>
    <w:rsid w:val="00845B76"/>
    <w:rsid w:val="00845C49"/>
    <w:rsid w:val="00846475"/>
    <w:rsid w:val="008464A7"/>
    <w:rsid w:val="008470A7"/>
    <w:rsid w:val="00847645"/>
    <w:rsid w:val="00847DDE"/>
    <w:rsid w:val="008538D3"/>
    <w:rsid w:val="00853986"/>
    <w:rsid w:val="008543C5"/>
    <w:rsid w:val="0085453E"/>
    <w:rsid w:val="008551AF"/>
    <w:rsid w:val="00855243"/>
    <w:rsid w:val="00855A52"/>
    <w:rsid w:val="0085615F"/>
    <w:rsid w:val="0086031C"/>
    <w:rsid w:val="0086065F"/>
    <w:rsid w:val="00860BCD"/>
    <w:rsid w:val="0086123B"/>
    <w:rsid w:val="00861460"/>
    <w:rsid w:val="008625FB"/>
    <w:rsid w:val="00862C80"/>
    <w:rsid w:val="00863984"/>
    <w:rsid w:val="00863ACA"/>
    <w:rsid w:val="00863F43"/>
    <w:rsid w:val="00864935"/>
    <w:rsid w:val="00864B76"/>
    <w:rsid w:val="00864F82"/>
    <w:rsid w:val="0086570E"/>
    <w:rsid w:val="00866010"/>
    <w:rsid w:val="008665FE"/>
    <w:rsid w:val="00867E57"/>
    <w:rsid w:val="00870EBC"/>
    <w:rsid w:val="0087126E"/>
    <w:rsid w:val="008712DA"/>
    <w:rsid w:val="0087181E"/>
    <w:rsid w:val="00871EA1"/>
    <w:rsid w:val="00872825"/>
    <w:rsid w:val="00872E93"/>
    <w:rsid w:val="00873D9D"/>
    <w:rsid w:val="008747C2"/>
    <w:rsid w:val="00874B7C"/>
    <w:rsid w:val="00874F6D"/>
    <w:rsid w:val="0087557D"/>
    <w:rsid w:val="00876F14"/>
    <w:rsid w:val="00877586"/>
    <w:rsid w:val="008778BD"/>
    <w:rsid w:val="00880130"/>
    <w:rsid w:val="00880367"/>
    <w:rsid w:val="00880954"/>
    <w:rsid w:val="0088192D"/>
    <w:rsid w:val="00881F60"/>
    <w:rsid w:val="00882462"/>
    <w:rsid w:val="008829A8"/>
    <w:rsid w:val="00882BF8"/>
    <w:rsid w:val="00882D0B"/>
    <w:rsid w:val="00882D2D"/>
    <w:rsid w:val="008835E8"/>
    <w:rsid w:val="008838BF"/>
    <w:rsid w:val="00885E0C"/>
    <w:rsid w:val="008861AC"/>
    <w:rsid w:val="00886A51"/>
    <w:rsid w:val="0089042B"/>
    <w:rsid w:val="0089098D"/>
    <w:rsid w:val="00890E93"/>
    <w:rsid w:val="00891303"/>
    <w:rsid w:val="0089177F"/>
    <w:rsid w:val="00891BD3"/>
    <w:rsid w:val="00891CA2"/>
    <w:rsid w:val="008930E9"/>
    <w:rsid w:val="00894CB3"/>
    <w:rsid w:val="008966AF"/>
    <w:rsid w:val="00897C58"/>
    <w:rsid w:val="008A0744"/>
    <w:rsid w:val="008A25E6"/>
    <w:rsid w:val="008A3557"/>
    <w:rsid w:val="008A3BF5"/>
    <w:rsid w:val="008A3FB1"/>
    <w:rsid w:val="008A412E"/>
    <w:rsid w:val="008A4705"/>
    <w:rsid w:val="008A4A7B"/>
    <w:rsid w:val="008A4BE5"/>
    <w:rsid w:val="008A61AC"/>
    <w:rsid w:val="008A6223"/>
    <w:rsid w:val="008A65F2"/>
    <w:rsid w:val="008A683E"/>
    <w:rsid w:val="008A6EE9"/>
    <w:rsid w:val="008A74D5"/>
    <w:rsid w:val="008A7560"/>
    <w:rsid w:val="008A7961"/>
    <w:rsid w:val="008A79E6"/>
    <w:rsid w:val="008A7FB8"/>
    <w:rsid w:val="008B1DF7"/>
    <w:rsid w:val="008B44B5"/>
    <w:rsid w:val="008B4898"/>
    <w:rsid w:val="008B4D46"/>
    <w:rsid w:val="008B530F"/>
    <w:rsid w:val="008B549A"/>
    <w:rsid w:val="008B5587"/>
    <w:rsid w:val="008B56EA"/>
    <w:rsid w:val="008B5DEA"/>
    <w:rsid w:val="008B62D5"/>
    <w:rsid w:val="008B6454"/>
    <w:rsid w:val="008B6916"/>
    <w:rsid w:val="008B73BE"/>
    <w:rsid w:val="008B74B7"/>
    <w:rsid w:val="008B75C0"/>
    <w:rsid w:val="008B7E62"/>
    <w:rsid w:val="008C10D6"/>
    <w:rsid w:val="008C1139"/>
    <w:rsid w:val="008C2706"/>
    <w:rsid w:val="008C2FAE"/>
    <w:rsid w:val="008C5D69"/>
    <w:rsid w:val="008C5FB6"/>
    <w:rsid w:val="008C698F"/>
    <w:rsid w:val="008C6A2B"/>
    <w:rsid w:val="008C7259"/>
    <w:rsid w:val="008C7729"/>
    <w:rsid w:val="008C7C9D"/>
    <w:rsid w:val="008C7E39"/>
    <w:rsid w:val="008D04AF"/>
    <w:rsid w:val="008D11F9"/>
    <w:rsid w:val="008D1204"/>
    <w:rsid w:val="008D18E0"/>
    <w:rsid w:val="008D2DF1"/>
    <w:rsid w:val="008D2E38"/>
    <w:rsid w:val="008D42EF"/>
    <w:rsid w:val="008D5235"/>
    <w:rsid w:val="008D5DE6"/>
    <w:rsid w:val="008D7359"/>
    <w:rsid w:val="008D7722"/>
    <w:rsid w:val="008D7B87"/>
    <w:rsid w:val="008E04E4"/>
    <w:rsid w:val="008E0FE2"/>
    <w:rsid w:val="008E1525"/>
    <w:rsid w:val="008E1583"/>
    <w:rsid w:val="008E15C7"/>
    <w:rsid w:val="008E1701"/>
    <w:rsid w:val="008E197B"/>
    <w:rsid w:val="008E1AFB"/>
    <w:rsid w:val="008E22BF"/>
    <w:rsid w:val="008E3C00"/>
    <w:rsid w:val="008E3EED"/>
    <w:rsid w:val="008E664E"/>
    <w:rsid w:val="008E6B38"/>
    <w:rsid w:val="008F001B"/>
    <w:rsid w:val="008F0522"/>
    <w:rsid w:val="008F0B4F"/>
    <w:rsid w:val="008F29ED"/>
    <w:rsid w:val="008F30A7"/>
    <w:rsid w:val="008F341E"/>
    <w:rsid w:val="008F386F"/>
    <w:rsid w:val="008F3C5E"/>
    <w:rsid w:val="008F3FFA"/>
    <w:rsid w:val="008F48D3"/>
    <w:rsid w:val="008F5691"/>
    <w:rsid w:val="008F6603"/>
    <w:rsid w:val="008F6738"/>
    <w:rsid w:val="008F76BD"/>
    <w:rsid w:val="00900372"/>
    <w:rsid w:val="00900FF6"/>
    <w:rsid w:val="009019BF"/>
    <w:rsid w:val="0090206C"/>
    <w:rsid w:val="00902807"/>
    <w:rsid w:val="00902E1E"/>
    <w:rsid w:val="0090312B"/>
    <w:rsid w:val="0090367D"/>
    <w:rsid w:val="00903908"/>
    <w:rsid w:val="00904BB1"/>
    <w:rsid w:val="00905714"/>
    <w:rsid w:val="00905CA7"/>
    <w:rsid w:val="009060C8"/>
    <w:rsid w:val="0090627F"/>
    <w:rsid w:val="00906EA0"/>
    <w:rsid w:val="00907A4C"/>
    <w:rsid w:val="009112CA"/>
    <w:rsid w:val="0091152A"/>
    <w:rsid w:val="00912C1D"/>
    <w:rsid w:val="00912E48"/>
    <w:rsid w:val="00912FE8"/>
    <w:rsid w:val="009133F0"/>
    <w:rsid w:val="00913B42"/>
    <w:rsid w:val="00913F2E"/>
    <w:rsid w:val="00914C55"/>
    <w:rsid w:val="009154D3"/>
    <w:rsid w:val="009167EB"/>
    <w:rsid w:val="00921CDF"/>
    <w:rsid w:val="00922083"/>
    <w:rsid w:val="00922103"/>
    <w:rsid w:val="00922358"/>
    <w:rsid w:val="009227AA"/>
    <w:rsid w:val="00922C25"/>
    <w:rsid w:val="00923172"/>
    <w:rsid w:val="00923A70"/>
    <w:rsid w:val="009254E0"/>
    <w:rsid w:val="00925B1D"/>
    <w:rsid w:val="009261C2"/>
    <w:rsid w:val="00926870"/>
    <w:rsid w:val="00927467"/>
    <w:rsid w:val="0092773E"/>
    <w:rsid w:val="00927ECA"/>
    <w:rsid w:val="00930065"/>
    <w:rsid w:val="00930EA2"/>
    <w:rsid w:val="00931593"/>
    <w:rsid w:val="009315A5"/>
    <w:rsid w:val="00931DFE"/>
    <w:rsid w:val="0093427F"/>
    <w:rsid w:val="0093462C"/>
    <w:rsid w:val="00934B8C"/>
    <w:rsid w:val="0093519E"/>
    <w:rsid w:val="00935BC8"/>
    <w:rsid w:val="00935CF8"/>
    <w:rsid w:val="00935EF8"/>
    <w:rsid w:val="009369CA"/>
    <w:rsid w:val="00936D33"/>
    <w:rsid w:val="00937852"/>
    <w:rsid w:val="00940864"/>
    <w:rsid w:val="00940E66"/>
    <w:rsid w:val="00941BA3"/>
    <w:rsid w:val="009426B2"/>
    <w:rsid w:val="009431AA"/>
    <w:rsid w:val="009433EE"/>
    <w:rsid w:val="00943A1D"/>
    <w:rsid w:val="00943C78"/>
    <w:rsid w:val="00944B63"/>
    <w:rsid w:val="009452EC"/>
    <w:rsid w:val="009460B8"/>
    <w:rsid w:val="009473C6"/>
    <w:rsid w:val="009508D3"/>
    <w:rsid w:val="0095175D"/>
    <w:rsid w:val="009518B2"/>
    <w:rsid w:val="00952080"/>
    <w:rsid w:val="009525F9"/>
    <w:rsid w:val="00952D59"/>
    <w:rsid w:val="009554B2"/>
    <w:rsid w:val="00955B71"/>
    <w:rsid w:val="0095650A"/>
    <w:rsid w:val="009577D1"/>
    <w:rsid w:val="00961160"/>
    <w:rsid w:val="00961320"/>
    <w:rsid w:val="009616E1"/>
    <w:rsid w:val="00961982"/>
    <w:rsid w:val="0096243F"/>
    <w:rsid w:val="00963BF3"/>
    <w:rsid w:val="0096463E"/>
    <w:rsid w:val="0096523D"/>
    <w:rsid w:val="009660D3"/>
    <w:rsid w:val="0096686F"/>
    <w:rsid w:val="00966AE8"/>
    <w:rsid w:val="00966E51"/>
    <w:rsid w:val="00967180"/>
    <w:rsid w:val="00967402"/>
    <w:rsid w:val="00967C71"/>
    <w:rsid w:val="00970666"/>
    <w:rsid w:val="009715DC"/>
    <w:rsid w:val="00971C2D"/>
    <w:rsid w:val="00971C68"/>
    <w:rsid w:val="00972718"/>
    <w:rsid w:val="00972FC0"/>
    <w:rsid w:val="00973398"/>
    <w:rsid w:val="00973AF7"/>
    <w:rsid w:val="00973F0F"/>
    <w:rsid w:val="009740EE"/>
    <w:rsid w:val="009746AB"/>
    <w:rsid w:val="009754A9"/>
    <w:rsid w:val="009758DC"/>
    <w:rsid w:val="00975F3E"/>
    <w:rsid w:val="0097613B"/>
    <w:rsid w:val="00977430"/>
    <w:rsid w:val="00980208"/>
    <w:rsid w:val="009806DF"/>
    <w:rsid w:val="009809FF"/>
    <w:rsid w:val="00980E84"/>
    <w:rsid w:val="009818D5"/>
    <w:rsid w:val="009819DC"/>
    <w:rsid w:val="00982277"/>
    <w:rsid w:val="00982BF2"/>
    <w:rsid w:val="00983474"/>
    <w:rsid w:val="00984346"/>
    <w:rsid w:val="00984C9C"/>
    <w:rsid w:val="00985B63"/>
    <w:rsid w:val="009861E8"/>
    <w:rsid w:val="009872E0"/>
    <w:rsid w:val="00987E52"/>
    <w:rsid w:val="0099132F"/>
    <w:rsid w:val="009916D1"/>
    <w:rsid w:val="009938E4"/>
    <w:rsid w:val="00994C37"/>
    <w:rsid w:val="00994CF8"/>
    <w:rsid w:val="0099518D"/>
    <w:rsid w:val="00995796"/>
    <w:rsid w:val="00995B19"/>
    <w:rsid w:val="00995F82"/>
    <w:rsid w:val="0099605D"/>
    <w:rsid w:val="00997780"/>
    <w:rsid w:val="00997B19"/>
    <w:rsid w:val="009A190A"/>
    <w:rsid w:val="009A1B3D"/>
    <w:rsid w:val="009A1BD7"/>
    <w:rsid w:val="009A1FA3"/>
    <w:rsid w:val="009A2989"/>
    <w:rsid w:val="009A2A26"/>
    <w:rsid w:val="009A2C55"/>
    <w:rsid w:val="009A3258"/>
    <w:rsid w:val="009A364F"/>
    <w:rsid w:val="009A42CF"/>
    <w:rsid w:val="009A45D0"/>
    <w:rsid w:val="009A56DB"/>
    <w:rsid w:val="009A60B5"/>
    <w:rsid w:val="009A6A9D"/>
    <w:rsid w:val="009A768C"/>
    <w:rsid w:val="009A7D69"/>
    <w:rsid w:val="009B0131"/>
    <w:rsid w:val="009B0D52"/>
    <w:rsid w:val="009B18B9"/>
    <w:rsid w:val="009B2336"/>
    <w:rsid w:val="009B2366"/>
    <w:rsid w:val="009B250F"/>
    <w:rsid w:val="009B2513"/>
    <w:rsid w:val="009B333C"/>
    <w:rsid w:val="009B3F54"/>
    <w:rsid w:val="009B4F43"/>
    <w:rsid w:val="009B4F95"/>
    <w:rsid w:val="009B5CA2"/>
    <w:rsid w:val="009B609C"/>
    <w:rsid w:val="009B7058"/>
    <w:rsid w:val="009B78F3"/>
    <w:rsid w:val="009C087C"/>
    <w:rsid w:val="009C144A"/>
    <w:rsid w:val="009C18DB"/>
    <w:rsid w:val="009C223F"/>
    <w:rsid w:val="009C2FBF"/>
    <w:rsid w:val="009C35F5"/>
    <w:rsid w:val="009C3707"/>
    <w:rsid w:val="009C4030"/>
    <w:rsid w:val="009C51AB"/>
    <w:rsid w:val="009C558A"/>
    <w:rsid w:val="009C6E95"/>
    <w:rsid w:val="009D008A"/>
    <w:rsid w:val="009D00C8"/>
    <w:rsid w:val="009D0C03"/>
    <w:rsid w:val="009D19A6"/>
    <w:rsid w:val="009D19A8"/>
    <w:rsid w:val="009D1FFD"/>
    <w:rsid w:val="009D340B"/>
    <w:rsid w:val="009D3507"/>
    <w:rsid w:val="009D39F2"/>
    <w:rsid w:val="009D480E"/>
    <w:rsid w:val="009D4AC3"/>
    <w:rsid w:val="009D5530"/>
    <w:rsid w:val="009D569E"/>
    <w:rsid w:val="009D5B3A"/>
    <w:rsid w:val="009D5F12"/>
    <w:rsid w:val="009D668A"/>
    <w:rsid w:val="009D6D1E"/>
    <w:rsid w:val="009D7A1A"/>
    <w:rsid w:val="009E0588"/>
    <w:rsid w:val="009E0E25"/>
    <w:rsid w:val="009E0F4F"/>
    <w:rsid w:val="009E1347"/>
    <w:rsid w:val="009E1B9A"/>
    <w:rsid w:val="009E1ED3"/>
    <w:rsid w:val="009E2567"/>
    <w:rsid w:val="009E2CFC"/>
    <w:rsid w:val="009E2FF0"/>
    <w:rsid w:val="009E5725"/>
    <w:rsid w:val="009E6450"/>
    <w:rsid w:val="009E68D0"/>
    <w:rsid w:val="009E7322"/>
    <w:rsid w:val="009F0C8D"/>
    <w:rsid w:val="009F16BF"/>
    <w:rsid w:val="009F21A8"/>
    <w:rsid w:val="009F25A7"/>
    <w:rsid w:val="009F26AB"/>
    <w:rsid w:val="009F275B"/>
    <w:rsid w:val="009F283E"/>
    <w:rsid w:val="009F2A10"/>
    <w:rsid w:val="009F31B3"/>
    <w:rsid w:val="009F3AA1"/>
    <w:rsid w:val="009F3D73"/>
    <w:rsid w:val="009F3DE9"/>
    <w:rsid w:val="009F4C9C"/>
    <w:rsid w:val="009F6145"/>
    <w:rsid w:val="009F6F91"/>
    <w:rsid w:val="009F7106"/>
    <w:rsid w:val="009F7582"/>
    <w:rsid w:val="00A005F6"/>
    <w:rsid w:val="00A01D98"/>
    <w:rsid w:val="00A03DBD"/>
    <w:rsid w:val="00A04E32"/>
    <w:rsid w:val="00A055F5"/>
    <w:rsid w:val="00A056F4"/>
    <w:rsid w:val="00A069DA"/>
    <w:rsid w:val="00A103F9"/>
    <w:rsid w:val="00A109B4"/>
    <w:rsid w:val="00A110D4"/>
    <w:rsid w:val="00A11481"/>
    <w:rsid w:val="00A11761"/>
    <w:rsid w:val="00A12BA4"/>
    <w:rsid w:val="00A12E5C"/>
    <w:rsid w:val="00A13FF8"/>
    <w:rsid w:val="00A14F2D"/>
    <w:rsid w:val="00A15A6C"/>
    <w:rsid w:val="00A16797"/>
    <w:rsid w:val="00A1770F"/>
    <w:rsid w:val="00A2074A"/>
    <w:rsid w:val="00A20BE6"/>
    <w:rsid w:val="00A214F2"/>
    <w:rsid w:val="00A21F84"/>
    <w:rsid w:val="00A22A97"/>
    <w:rsid w:val="00A2594B"/>
    <w:rsid w:val="00A26836"/>
    <w:rsid w:val="00A26876"/>
    <w:rsid w:val="00A27085"/>
    <w:rsid w:val="00A27AA2"/>
    <w:rsid w:val="00A27AA6"/>
    <w:rsid w:val="00A304D2"/>
    <w:rsid w:val="00A309D7"/>
    <w:rsid w:val="00A30A55"/>
    <w:rsid w:val="00A30F39"/>
    <w:rsid w:val="00A31587"/>
    <w:rsid w:val="00A31B82"/>
    <w:rsid w:val="00A327A6"/>
    <w:rsid w:val="00A32C38"/>
    <w:rsid w:val="00A32C53"/>
    <w:rsid w:val="00A33062"/>
    <w:rsid w:val="00A33BD1"/>
    <w:rsid w:val="00A34C2E"/>
    <w:rsid w:val="00A352D2"/>
    <w:rsid w:val="00A3550A"/>
    <w:rsid w:val="00A36110"/>
    <w:rsid w:val="00A37574"/>
    <w:rsid w:val="00A3763B"/>
    <w:rsid w:val="00A37DC4"/>
    <w:rsid w:val="00A402B8"/>
    <w:rsid w:val="00A41254"/>
    <w:rsid w:val="00A422AF"/>
    <w:rsid w:val="00A42F9D"/>
    <w:rsid w:val="00A434AB"/>
    <w:rsid w:val="00A44E85"/>
    <w:rsid w:val="00A4554D"/>
    <w:rsid w:val="00A46265"/>
    <w:rsid w:val="00A46888"/>
    <w:rsid w:val="00A46A21"/>
    <w:rsid w:val="00A474D7"/>
    <w:rsid w:val="00A478CC"/>
    <w:rsid w:val="00A47A96"/>
    <w:rsid w:val="00A47F75"/>
    <w:rsid w:val="00A508D6"/>
    <w:rsid w:val="00A512C8"/>
    <w:rsid w:val="00A522D5"/>
    <w:rsid w:val="00A52BDC"/>
    <w:rsid w:val="00A53163"/>
    <w:rsid w:val="00A54753"/>
    <w:rsid w:val="00A556DE"/>
    <w:rsid w:val="00A57355"/>
    <w:rsid w:val="00A575AB"/>
    <w:rsid w:val="00A57D7E"/>
    <w:rsid w:val="00A61240"/>
    <w:rsid w:val="00A6147F"/>
    <w:rsid w:val="00A614E1"/>
    <w:rsid w:val="00A617D2"/>
    <w:rsid w:val="00A61C34"/>
    <w:rsid w:val="00A632F5"/>
    <w:rsid w:val="00A63C1B"/>
    <w:rsid w:val="00A64C2F"/>
    <w:rsid w:val="00A64FC8"/>
    <w:rsid w:val="00A6517D"/>
    <w:rsid w:val="00A65365"/>
    <w:rsid w:val="00A6653C"/>
    <w:rsid w:val="00A67281"/>
    <w:rsid w:val="00A67451"/>
    <w:rsid w:val="00A70C09"/>
    <w:rsid w:val="00A71E9D"/>
    <w:rsid w:val="00A7309D"/>
    <w:rsid w:val="00A7326B"/>
    <w:rsid w:val="00A73640"/>
    <w:rsid w:val="00A7443B"/>
    <w:rsid w:val="00A745B3"/>
    <w:rsid w:val="00A754F0"/>
    <w:rsid w:val="00A75FA5"/>
    <w:rsid w:val="00A7630C"/>
    <w:rsid w:val="00A769E0"/>
    <w:rsid w:val="00A770F0"/>
    <w:rsid w:val="00A772F4"/>
    <w:rsid w:val="00A77C8A"/>
    <w:rsid w:val="00A77CA8"/>
    <w:rsid w:val="00A80181"/>
    <w:rsid w:val="00A801D0"/>
    <w:rsid w:val="00A801EB"/>
    <w:rsid w:val="00A806F8"/>
    <w:rsid w:val="00A80860"/>
    <w:rsid w:val="00A82134"/>
    <w:rsid w:val="00A8237B"/>
    <w:rsid w:val="00A82688"/>
    <w:rsid w:val="00A84CAA"/>
    <w:rsid w:val="00A84FF7"/>
    <w:rsid w:val="00A85408"/>
    <w:rsid w:val="00A85CCD"/>
    <w:rsid w:val="00A85EA8"/>
    <w:rsid w:val="00A861D5"/>
    <w:rsid w:val="00A8633F"/>
    <w:rsid w:val="00A86A87"/>
    <w:rsid w:val="00A9207F"/>
    <w:rsid w:val="00A92603"/>
    <w:rsid w:val="00A92765"/>
    <w:rsid w:val="00A92A71"/>
    <w:rsid w:val="00A92E79"/>
    <w:rsid w:val="00A93F02"/>
    <w:rsid w:val="00A940D9"/>
    <w:rsid w:val="00A9506D"/>
    <w:rsid w:val="00A95BB9"/>
    <w:rsid w:val="00A95EDC"/>
    <w:rsid w:val="00A968BA"/>
    <w:rsid w:val="00A9728C"/>
    <w:rsid w:val="00A973EE"/>
    <w:rsid w:val="00A978C3"/>
    <w:rsid w:val="00A978FD"/>
    <w:rsid w:val="00A97CDC"/>
    <w:rsid w:val="00AA0258"/>
    <w:rsid w:val="00AA17C5"/>
    <w:rsid w:val="00AA18AE"/>
    <w:rsid w:val="00AA1E7A"/>
    <w:rsid w:val="00AA2237"/>
    <w:rsid w:val="00AA24B7"/>
    <w:rsid w:val="00AA32E0"/>
    <w:rsid w:val="00AA3929"/>
    <w:rsid w:val="00AA46BF"/>
    <w:rsid w:val="00AA4AA1"/>
    <w:rsid w:val="00AA4F47"/>
    <w:rsid w:val="00AA50CF"/>
    <w:rsid w:val="00AA51F5"/>
    <w:rsid w:val="00AA5284"/>
    <w:rsid w:val="00AA5A33"/>
    <w:rsid w:val="00AA7675"/>
    <w:rsid w:val="00AA7EE4"/>
    <w:rsid w:val="00AB196C"/>
    <w:rsid w:val="00AB22ED"/>
    <w:rsid w:val="00AB4595"/>
    <w:rsid w:val="00AB4E0D"/>
    <w:rsid w:val="00AB4FF3"/>
    <w:rsid w:val="00AB5CC2"/>
    <w:rsid w:val="00AB5E1F"/>
    <w:rsid w:val="00AB637F"/>
    <w:rsid w:val="00AB6CE2"/>
    <w:rsid w:val="00AB7989"/>
    <w:rsid w:val="00AB7C18"/>
    <w:rsid w:val="00AB7E25"/>
    <w:rsid w:val="00AC1009"/>
    <w:rsid w:val="00AC1636"/>
    <w:rsid w:val="00AC181B"/>
    <w:rsid w:val="00AC2FB5"/>
    <w:rsid w:val="00AC3805"/>
    <w:rsid w:val="00AC4C2E"/>
    <w:rsid w:val="00AC51E0"/>
    <w:rsid w:val="00AC6F07"/>
    <w:rsid w:val="00AC726F"/>
    <w:rsid w:val="00AC7BEC"/>
    <w:rsid w:val="00AD00F7"/>
    <w:rsid w:val="00AD059E"/>
    <w:rsid w:val="00AD09B9"/>
    <w:rsid w:val="00AD1950"/>
    <w:rsid w:val="00AD3203"/>
    <w:rsid w:val="00AD37CD"/>
    <w:rsid w:val="00AD3D9D"/>
    <w:rsid w:val="00AD4291"/>
    <w:rsid w:val="00AD4357"/>
    <w:rsid w:val="00AD46FD"/>
    <w:rsid w:val="00AD5BE8"/>
    <w:rsid w:val="00AD6E4C"/>
    <w:rsid w:val="00AD71E8"/>
    <w:rsid w:val="00AE0F20"/>
    <w:rsid w:val="00AE0F31"/>
    <w:rsid w:val="00AE2AA3"/>
    <w:rsid w:val="00AE2F72"/>
    <w:rsid w:val="00AE3652"/>
    <w:rsid w:val="00AE5962"/>
    <w:rsid w:val="00AE7ACB"/>
    <w:rsid w:val="00AF19FC"/>
    <w:rsid w:val="00AF1C4D"/>
    <w:rsid w:val="00AF207C"/>
    <w:rsid w:val="00AF21AE"/>
    <w:rsid w:val="00AF2F3B"/>
    <w:rsid w:val="00AF3959"/>
    <w:rsid w:val="00AF6B16"/>
    <w:rsid w:val="00AF6D41"/>
    <w:rsid w:val="00AF6E99"/>
    <w:rsid w:val="00AF71D8"/>
    <w:rsid w:val="00B00DF6"/>
    <w:rsid w:val="00B00FB3"/>
    <w:rsid w:val="00B01445"/>
    <w:rsid w:val="00B02172"/>
    <w:rsid w:val="00B03555"/>
    <w:rsid w:val="00B03B49"/>
    <w:rsid w:val="00B0401B"/>
    <w:rsid w:val="00B04A9B"/>
    <w:rsid w:val="00B056C3"/>
    <w:rsid w:val="00B06213"/>
    <w:rsid w:val="00B07934"/>
    <w:rsid w:val="00B07EBB"/>
    <w:rsid w:val="00B11001"/>
    <w:rsid w:val="00B11643"/>
    <w:rsid w:val="00B11A63"/>
    <w:rsid w:val="00B11D1B"/>
    <w:rsid w:val="00B126D6"/>
    <w:rsid w:val="00B128DF"/>
    <w:rsid w:val="00B13247"/>
    <w:rsid w:val="00B14F19"/>
    <w:rsid w:val="00B15002"/>
    <w:rsid w:val="00B15BFB"/>
    <w:rsid w:val="00B17DA4"/>
    <w:rsid w:val="00B20234"/>
    <w:rsid w:val="00B20CDE"/>
    <w:rsid w:val="00B20FE0"/>
    <w:rsid w:val="00B213FD"/>
    <w:rsid w:val="00B21D36"/>
    <w:rsid w:val="00B220A5"/>
    <w:rsid w:val="00B228FC"/>
    <w:rsid w:val="00B22BFC"/>
    <w:rsid w:val="00B22D6C"/>
    <w:rsid w:val="00B22DAE"/>
    <w:rsid w:val="00B233CF"/>
    <w:rsid w:val="00B23CBA"/>
    <w:rsid w:val="00B23F3F"/>
    <w:rsid w:val="00B24207"/>
    <w:rsid w:val="00B242C2"/>
    <w:rsid w:val="00B25468"/>
    <w:rsid w:val="00B25526"/>
    <w:rsid w:val="00B255EE"/>
    <w:rsid w:val="00B25776"/>
    <w:rsid w:val="00B261DD"/>
    <w:rsid w:val="00B266C2"/>
    <w:rsid w:val="00B26763"/>
    <w:rsid w:val="00B26E2D"/>
    <w:rsid w:val="00B27215"/>
    <w:rsid w:val="00B27224"/>
    <w:rsid w:val="00B2742D"/>
    <w:rsid w:val="00B274F1"/>
    <w:rsid w:val="00B27AC2"/>
    <w:rsid w:val="00B27F82"/>
    <w:rsid w:val="00B30907"/>
    <w:rsid w:val="00B3136B"/>
    <w:rsid w:val="00B316EE"/>
    <w:rsid w:val="00B31FAF"/>
    <w:rsid w:val="00B32826"/>
    <w:rsid w:val="00B32C9A"/>
    <w:rsid w:val="00B34D1B"/>
    <w:rsid w:val="00B35175"/>
    <w:rsid w:val="00B35317"/>
    <w:rsid w:val="00B360EE"/>
    <w:rsid w:val="00B36A54"/>
    <w:rsid w:val="00B36E24"/>
    <w:rsid w:val="00B37712"/>
    <w:rsid w:val="00B37872"/>
    <w:rsid w:val="00B37D6E"/>
    <w:rsid w:val="00B37EC0"/>
    <w:rsid w:val="00B40B42"/>
    <w:rsid w:val="00B42736"/>
    <w:rsid w:val="00B42822"/>
    <w:rsid w:val="00B42E8C"/>
    <w:rsid w:val="00B4358D"/>
    <w:rsid w:val="00B44DFB"/>
    <w:rsid w:val="00B45100"/>
    <w:rsid w:val="00B45745"/>
    <w:rsid w:val="00B4663C"/>
    <w:rsid w:val="00B50954"/>
    <w:rsid w:val="00B50C45"/>
    <w:rsid w:val="00B50D7B"/>
    <w:rsid w:val="00B51514"/>
    <w:rsid w:val="00B51DAA"/>
    <w:rsid w:val="00B52B5A"/>
    <w:rsid w:val="00B551A9"/>
    <w:rsid w:val="00B561BA"/>
    <w:rsid w:val="00B56631"/>
    <w:rsid w:val="00B60D43"/>
    <w:rsid w:val="00B613C2"/>
    <w:rsid w:val="00B617E7"/>
    <w:rsid w:val="00B62392"/>
    <w:rsid w:val="00B634DC"/>
    <w:rsid w:val="00B66164"/>
    <w:rsid w:val="00B66560"/>
    <w:rsid w:val="00B66F07"/>
    <w:rsid w:val="00B71D3B"/>
    <w:rsid w:val="00B72413"/>
    <w:rsid w:val="00B724A6"/>
    <w:rsid w:val="00B7284E"/>
    <w:rsid w:val="00B73674"/>
    <w:rsid w:val="00B7432B"/>
    <w:rsid w:val="00B74993"/>
    <w:rsid w:val="00B75297"/>
    <w:rsid w:val="00B755E4"/>
    <w:rsid w:val="00B765DD"/>
    <w:rsid w:val="00B76B40"/>
    <w:rsid w:val="00B77C81"/>
    <w:rsid w:val="00B8001E"/>
    <w:rsid w:val="00B80E49"/>
    <w:rsid w:val="00B8172D"/>
    <w:rsid w:val="00B81821"/>
    <w:rsid w:val="00B82CD8"/>
    <w:rsid w:val="00B83CC6"/>
    <w:rsid w:val="00B84552"/>
    <w:rsid w:val="00B85BD8"/>
    <w:rsid w:val="00B85C90"/>
    <w:rsid w:val="00B86E18"/>
    <w:rsid w:val="00B86F8B"/>
    <w:rsid w:val="00B87EEF"/>
    <w:rsid w:val="00B902D7"/>
    <w:rsid w:val="00B90AF3"/>
    <w:rsid w:val="00B91C7F"/>
    <w:rsid w:val="00B92666"/>
    <w:rsid w:val="00B929DF"/>
    <w:rsid w:val="00B92CBE"/>
    <w:rsid w:val="00B92D55"/>
    <w:rsid w:val="00B93602"/>
    <w:rsid w:val="00B93925"/>
    <w:rsid w:val="00B939A9"/>
    <w:rsid w:val="00B9465C"/>
    <w:rsid w:val="00B95311"/>
    <w:rsid w:val="00B95F92"/>
    <w:rsid w:val="00B9646F"/>
    <w:rsid w:val="00B965FE"/>
    <w:rsid w:val="00BA072D"/>
    <w:rsid w:val="00BA1F8E"/>
    <w:rsid w:val="00BA2169"/>
    <w:rsid w:val="00BA3347"/>
    <w:rsid w:val="00BA38BF"/>
    <w:rsid w:val="00BA38EA"/>
    <w:rsid w:val="00BA3953"/>
    <w:rsid w:val="00BA3C51"/>
    <w:rsid w:val="00BA5198"/>
    <w:rsid w:val="00BA54A3"/>
    <w:rsid w:val="00BA5D7E"/>
    <w:rsid w:val="00BA79D1"/>
    <w:rsid w:val="00BA7EE8"/>
    <w:rsid w:val="00BB0C01"/>
    <w:rsid w:val="00BB1970"/>
    <w:rsid w:val="00BB27E5"/>
    <w:rsid w:val="00BB2D84"/>
    <w:rsid w:val="00BB37E7"/>
    <w:rsid w:val="00BB3870"/>
    <w:rsid w:val="00BB3CD9"/>
    <w:rsid w:val="00BB46BD"/>
    <w:rsid w:val="00BB4B7B"/>
    <w:rsid w:val="00BB519D"/>
    <w:rsid w:val="00BB54F6"/>
    <w:rsid w:val="00BB630D"/>
    <w:rsid w:val="00BB6B8E"/>
    <w:rsid w:val="00BB71B8"/>
    <w:rsid w:val="00BB7666"/>
    <w:rsid w:val="00BC014D"/>
    <w:rsid w:val="00BC0213"/>
    <w:rsid w:val="00BC0CB7"/>
    <w:rsid w:val="00BC10C4"/>
    <w:rsid w:val="00BC5858"/>
    <w:rsid w:val="00BC5980"/>
    <w:rsid w:val="00BC6220"/>
    <w:rsid w:val="00BC77A2"/>
    <w:rsid w:val="00BD0AA9"/>
    <w:rsid w:val="00BD101A"/>
    <w:rsid w:val="00BD1E4D"/>
    <w:rsid w:val="00BD3364"/>
    <w:rsid w:val="00BD3A52"/>
    <w:rsid w:val="00BD3E74"/>
    <w:rsid w:val="00BD4812"/>
    <w:rsid w:val="00BD4BF2"/>
    <w:rsid w:val="00BD51FE"/>
    <w:rsid w:val="00BD635A"/>
    <w:rsid w:val="00BD641A"/>
    <w:rsid w:val="00BD66EC"/>
    <w:rsid w:val="00BD7F14"/>
    <w:rsid w:val="00BE02DD"/>
    <w:rsid w:val="00BE25B7"/>
    <w:rsid w:val="00BE40FC"/>
    <w:rsid w:val="00BE45AA"/>
    <w:rsid w:val="00BE47A0"/>
    <w:rsid w:val="00BE4FF5"/>
    <w:rsid w:val="00BE5B95"/>
    <w:rsid w:val="00BE65F9"/>
    <w:rsid w:val="00BE6889"/>
    <w:rsid w:val="00BE6A2C"/>
    <w:rsid w:val="00BE7531"/>
    <w:rsid w:val="00BE78A3"/>
    <w:rsid w:val="00BE7F40"/>
    <w:rsid w:val="00BF0824"/>
    <w:rsid w:val="00BF233D"/>
    <w:rsid w:val="00BF2C20"/>
    <w:rsid w:val="00BF47CF"/>
    <w:rsid w:val="00BF4A89"/>
    <w:rsid w:val="00BF55E7"/>
    <w:rsid w:val="00BF55F6"/>
    <w:rsid w:val="00BF6910"/>
    <w:rsid w:val="00BF7153"/>
    <w:rsid w:val="00C02DE8"/>
    <w:rsid w:val="00C0412E"/>
    <w:rsid w:val="00C04303"/>
    <w:rsid w:val="00C04F76"/>
    <w:rsid w:val="00C0505C"/>
    <w:rsid w:val="00C06E49"/>
    <w:rsid w:val="00C10107"/>
    <w:rsid w:val="00C10233"/>
    <w:rsid w:val="00C10A41"/>
    <w:rsid w:val="00C117FF"/>
    <w:rsid w:val="00C12110"/>
    <w:rsid w:val="00C125BF"/>
    <w:rsid w:val="00C12BF9"/>
    <w:rsid w:val="00C13B44"/>
    <w:rsid w:val="00C14C2D"/>
    <w:rsid w:val="00C14D91"/>
    <w:rsid w:val="00C161D6"/>
    <w:rsid w:val="00C1757B"/>
    <w:rsid w:val="00C20012"/>
    <w:rsid w:val="00C2226E"/>
    <w:rsid w:val="00C23026"/>
    <w:rsid w:val="00C23475"/>
    <w:rsid w:val="00C23479"/>
    <w:rsid w:val="00C237C5"/>
    <w:rsid w:val="00C2382A"/>
    <w:rsid w:val="00C24181"/>
    <w:rsid w:val="00C25C89"/>
    <w:rsid w:val="00C26DCC"/>
    <w:rsid w:val="00C3037F"/>
    <w:rsid w:val="00C30BD0"/>
    <w:rsid w:val="00C30F7F"/>
    <w:rsid w:val="00C31484"/>
    <w:rsid w:val="00C324EA"/>
    <w:rsid w:val="00C34060"/>
    <w:rsid w:val="00C34127"/>
    <w:rsid w:val="00C35C57"/>
    <w:rsid w:val="00C3710C"/>
    <w:rsid w:val="00C40CE6"/>
    <w:rsid w:val="00C40D9B"/>
    <w:rsid w:val="00C41AEB"/>
    <w:rsid w:val="00C42668"/>
    <w:rsid w:val="00C42B34"/>
    <w:rsid w:val="00C436A1"/>
    <w:rsid w:val="00C438B3"/>
    <w:rsid w:val="00C439D3"/>
    <w:rsid w:val="00C43FD8"/>
    <w:rsid w:val="00C4450A"/>
    <w:rsid w:val="00C46A22"/>
    <w:rsid w:val="00C46D1E"/>
    <w:rsid w:val="00C50A49"/>
    <w:rsid w:val="00C50B4C"/>
    <w:rsid w:val="00C5144E"/>
    <w:rsid w:val="00C525E7"/>
    <w:rsid w:val="00C53B6D"/>
    <w:rsid w:val="00C55D4D"/>
    <w:rsid w:val="00C574BB"/>
    <w:rsid w:val="00C578B0"/>
    <w:rsid w:val="00C6052B"/>
    <w:rsid w:val="00C60F47"/>
    <w:rsid w:val="00C6177F"/>
    <w:rsid w:val="00C6307B"/>
    <w:rsid w:val="00C63AC6"/>
    <w:rsid w:val="00C6402B"/>
    <w:rsid w:val="00C64933"/>
    <w:rsid w:val="00C64B65"/>
    <w:rsid w:val="00C65A49"/>
    <w:rsid w:val="00C67331"/>
    <w:rsid w:val="00C67979"/>
    <w:rsid w:val="00C67EA8"/>
    <w:rsid w:val="00C708CD"/>
    <w:rsid w:val="00C70ED4"/>
    <w:rsid w:val="00C7211E"/>
    <w:rsid w:val="00C7248C"/>
    <w:rsid w:val="00C7254A"/>
    <w:rsid w:val="00C73CDC"/>
    <w:rsid w:val="00C74337"/>
    <w:rsid w:val="00C756E4"/>
    <w:rsid w:val="00C75B03"/>
    <w:rsid w:val="00C75DFE"/>
    <w:rsid w:val="00C75FC6"/>
    <w:rsid w:val="00C76886"/>
    <w:rsid w:val="00C7761A"/>
    <w:rsid w:val="00C800DA"/>
    <w:rsid w:val="00C80948"/>
    <w:rsid w:val="00C8108E"/>
    <w:rsid w:val="00C81393"/>
    <w:rsid w:val="00C81A86"/>
    <w:rsid w:val="00C82B5D"/>
    <w:rsid w:val="00C8349B"/>
    <w:rsid w:val="00C83F53"/>
    <w:rsid w:val="00C84036"/>
    <w:rsid w:val="00C845F3"/>
    <w:rsid w:val="00C85289"/>
    <w:rsid w:val="00C85BA4"/>
    <w:rsid w:val="00C862DF"/>
    <w:rsid w:val="00C86916"/>
    <w:rsid w:val="00C8791D"/>
    <w:rsid w:val="00C87FF1"/>
    <w:rsid w:val="00C900A5"/>
    <w:rsid w:val="00C9059C"/>
    <w:rsid w:val="00C905F0"/>
    <w:rsid w:val="00C90725"/>
    <w:rsid w:val="00C90C6B"/>
    <w:rsid w:val="00C91077"/>
    <w:rsid w:val="00C911AE"/>
    <w:rsid w:val="00C9135E"/>
    <w:rsid w:val="00C92A05"/>
    <w:rsid w:val="00C932F3"/>
    <w:rsid w:val="00C93FA8"/>
    <w:rsid w:val="00C9448D"/>
    <w:rsid w:val="00C94809"/>
    <w:rsid w:val="00C948CF"/>
    <w:rsid w:val="00C9684D"/>
    <w:rsid w:val="00C9687E"/>
    <w:rsid w:val="00C97171"/>
    <w:rsid w:val="00C973C8"/>
    <w:rsid w:val="00CA0C5C"/>
    <w:rsid w:val="00CA1190"/>
    <w:rsid w:val="00CA11C5"/>
    <w:rsid w:val="00CA16CC"/>
    <w:rsid w:val="00CA2D97"/>
    <w:rsid w:val="00CA448C"/>
    <w:rsid w:val="00CA45FC"/>
    <w:rsid w:val="00CA5CEE"/>
    <w:rsid w:val="00CA5F37"/>
    <w:rsid w:val="00CA6170"/>
    <w:rsid w:val="00CA6488"/>
    <w:rsid w:val="00CA75CD"/>
    <w:rsid w:val="00CA7D0B"/>
    <w:rsid w:val="00CB068C"/>
    <w:rsid w:val="00CB1008"/>
    <w:rsid w:val="00CB1295"/>
    <w:rsid w:val="00CB15F1"/>
    <w:rsid w:val="00CB16B6"/>
    <w:rsid w:val="00CB19B4"/>
    <w:rsid w:val="00CB2A99"/>
    <w:rsid w:val="00CB30BB"/>
    <w:rsid w:val="00CB3363"/>
    <w:rsid w:val="00CB39E5"/>
    <w:rsid w:val="00CB4036"/>
    <w:rsid w:val="00CB46D3"/>
    <w:rsid w:val="00CB52DB"/>
    <w:rsid w:val="00CB5CB0"/>
    <w:rsid w:val="00CB5F25"/>
    <w:rsid w:val="00CB6753"/>
    <w:rsid w:val="00CB6A9B"/>
    <w:rsid w:val="00CB6EB8"/>
    <w:rsid w:val="00CB763C"/>
    <w:rsid w:val="00CB7912"/>
    <w:rsid w:val="00CC076E"/>
    <w:rsid w:val="00CC0E02"/>
    <w:rsid w:val="00CC3714"/>
    <w:rsid w:val="00CC3B9E"/>
    <w:rsid w:val="00CC3DC6"/>
    <w:rsid w:val="00CC419E"/>
    <w:rsid w:val="00CC478B"/>
    <w:rsid w:val="00CC4F9B"/>
    <w:rsid w:val="00CC58FE"/>
    <w:rsid w:val="00CC648F"/>
    <w:rsid w:val="00CC7332"/>
    <w:rsid w:val="00CD0790"/>
    <w:rsid w:val="00CD1576"/>
    <w:rsid w:val="00CD1694"/>
    <w:rsid w:val="00CD216B"/>
    <w:rsid w:val="00CD2D17"/>
    <w:rsid w:val="00CD43EC"/>
    <w:rsid w:val="00CD5CF7"/>
    <w:rsid w:val="00CD74C9"/>
    <w:rsid w:val="00CE0487"/>
    <w:rsid w:val="00CE05C1"/>
    <w:rsid w:val="00CE0A06"/>
    <w:rsid w:val="00CE1398"/>
    <w:rsid w:val="00CE2AAD"/>
    <w:rsid w:val="00CE2C75"/>
    <w:rsid w:val="00CE2E49"/>
    <w:rsid w:val="00CE3C83"/>
    <w:rsid w:val="00CE43B2"/>
    <w:rsid w:val="00CE5478"/>
    <w:rsid w:val="00CE561B"/>
    <w:rsid w:val="00CE591D"/>
    <w:rsid w:val="00CE6BFB"/>
    <w:rsid w:val="00CE6D04"/>
    <w:rsid w:val="00CE7B98"/>
    <w:rsid w:val="00CF017E"/>
    <w:rsid w:val="00CF0A5B"/>
    <w:rsid w:val="00CF0D5C"/>
    <w:rsid w:val="00CF28E0"/>
    <w:rsid w:val="00CF2941"/>
    <w:rsid w:val="00CF344F"/>
    <w:rsid w:val="00CF3DB2"/>
    <w:rsid w:val="00CF3E33"/>
    <w:rsid w:val="00CF44C1"/>
    <w:rsid w:val="00CF4671"/>
    <w:rsid w:val="00CF50ED"/>
    <w:rsid w:val="00CF5B83"/>
    <w:rsid w:val="00CF5CFC"/>
    <w:rsid w:val="00CF5F1F"/>
    <w:rsid w:val="00CF6472"/>
    <w:rsid w:val="00CF70CB"/>
    <w:rsid w:val="00CF71C5"/>
    <w:rsid w:val="00CF731B"/>
    <w:rsid w:val="00D0008D"/>
    <w:rsid w:val="00D00731"/>
    <w:rsid w:val="00D00D85"/>
    <w:rsid w:val="00D0220C"/>
    <w:rsid w:val="00D0238C"/>
    <w:rsid w:val="00D02EDF"/>
    <w:rsid w:val="00D02F6A"/>
    <w:rsid w:val="00D03C9A"/>
    <w:rsid w:val="00D03E5B"/>
    <w:rsid w:val="00D04397"/>
    <w:rsid w:val="00D057BE"/>
    <w:rsid w:val="00D06474"/>
    <w:rsid w:val="00D11443"/>
    <w:rsid w:val="00D11A0A"/>
    <w:rsid w:val="00D12020"/>
    <w:rsid w:val="00D12173"/>
    <w:rsid w:val="00D123DA"/>
    <w:rsid w:val="00D12DF0"/>
    <w:rsid w:val="00D13096"/>
    <w:rsid w:val="00D13C08"/>
    <w:rsid w:val="00D13F62"/>
    <w:rsid w:val="00D14A6F"/>
    <w:rsid w:val="00D14F1F"/>
    <w:rsid w:val="00D14F30"/>
    <w:rsid w:val="00D15EAB"/>
    <w:rsid w:val="00D200CB"/>
    <w:rsid w:val="00D20413"/>
    <w:rsid w:val="00D20704"/>
    <w:rsid w:val="00D20B93"/>
    <w:rsid w:val="00D21550"/>
    <w:rsid w:val="00D2170D"/>
    <w:rsid w:val="00D223ED"/>
    <w:rsid w:val="00D235A3"/>
    <w:rsid w:val="00D253C7"/>
    <w:rsid w:val="00D26C6A"/>
    <w:rsid w:val="00D277A6"/>
    <w:rsid w:val="00D27D77"/>
    <w:rsid w:val="00D3161C"/>
    <w:rsid w:val="00D32CD2"/>
    <w:rsid w:val="00D32DD2"/>
    <w:rsid w:val="00D33023"/>
    <w:rsid w:val="00D336D3"/>
    <w:rsid w:val="00D33975"/>
    <w:rsid w:val="00D3553B"/>
    <w:rsid w:val="00D35F7C"/>
    <w:rsid w:val="00D36E41"/>
    <w:rsid w:val="00D36EC7"/>
    <w:rsid w:val="00D3733B"/>
    <w:rsid w:val="00D3734B"/>
    <w:rsid w:val="00D37718"/>
    <w:rsid w:val="00D37A77"/>
    <w:rsid w:val="00D37EE7"/>
    <w:rsid w:val="00D41507"/>
    <w:rsid w:val="00D4150A"/>
    <w:rsid w:val="00D42452"/>
    <w:rsid w:val="00D427BB"/>
    <w:rsid w:val="00D42BCE"/>
    <w:rsid w:val="00D42F2B"/>
    <w:rsid w:val="00D4319F"/>
    <w:rsid w:val="00D436E3"/>
    <w:rsid w:val="00D43DAB"/>
    <w:rsid w:val="00D43E4A"/>
    <w:rsid w:val="00D43F05"/>
    <w:rsid w:val="00D441F2"/>
    <w:rsid w:val="00D44E67"/>
    <w:rsid w:val="00D46551"/>
    <w:rsid w:val="00D50B53"/>
    <w:rsid w:val="00D51101"/>
    <w:rsid w:val="00D5192B"/>
    <w:rsid w:val="00D51A10"/>
    <w:rsid w:val="00D523F3"/>
    <w:rsid w:val="00D52767"/>
    <w:rsid w:val="00D52784"/>
    <w:rsid w:val="00D53323"/>
    <w:rsid w:val="00D53709"/>
    <w:rsid w:val="00D5420C"/>
    <w:rsid w:val="00D546AE"/>
    <w:rsid w:val="00D54964"/>
    <w:rsid w:val="00D55CC4"/>
    <w:rsid w:val="00D56B90"/>
    <w:rsid w:val="00D57275"/>
    <w:rsid w:val="00D60F49"/>
    <w:rsid w:val="00D6189A"/>
    <w:rsid w:val="00D6213D"/>
    <w:rsid w:val="00D62248"/>
    <w:rsid w:val="00D6387F"/>
    <w:rsid w:val="00D63D25"/>
    <w:rsid w:val="00D64370"/>
    <w:rsid w:val="00D663EA"/>
    <w:rsid w:val="00D66B2A"/>
    <w:rsid w:val="00D7002A"/>
    <w:rsid w:val="00D710DF"/>
    <w:rsid w:val="00D71B2D"/>
    <w:rsid w:val="00D71D35"/>
    <w:rsid w:val="00D72ED3"/>
    <w:rsid w:val="00D73C57"/>
    <w:rsid w:val="00D74C7A"/>
    <w:rsid w:val="00D74CD8"/>
    <w:rsid w:val="00D7579C"/>
    <w:rsid w:val="00D75DEF"/>
    <w:rsid w:val="00D7623E"/>
    <w:rsid w:val="00D766FE"/>
    <w:rsid w:val="00D76DB5"/>
    <w:rsid w:val="00D77335"/>
    <w:rsid w:val="00D80D0A"/>
    <w:rsid w:val="00D80F01"/>
    <w:rsid w:val="00D81144"/>
    <w:rsid w:val="00D82840"/>
    <w:rsid w:val="00D8288D"/>
    <w:rsid w:val="00D8344E"/>
    <w:rsid w:val="00D83482"/>
    <w:rsid w:val="00D8458C"/>
    <w:rsid w:val="00D8470A"/>
    <w:rsid w:val="00D86017"/>
    <w:rsid w:val="00D87226"/>
    <w:rsid w:val="00D874FD"/>
    <w:rsid w:val="00D91DE2"/>
    <w:rsid w:val="00D92473"/>
    <w:rsid w:val="00D93685"/>
    <w:rsid w:val="00D946F5"/>
    <w:rsid w:val="00D96B97"/>
    <w:rsid w:val="00D97047"/>
    <w:rsid w:val="00D971CF"/>
    <w:rsid w:val="00D977E6"/>
    <w:rsid w:val="00DA09D2"/>
    <w:rsid w:val="00DA1BF6"/>
    <w:rsid w:val="00DA1CF5"/>
    <w:rsid w:val="00DA28A5"/>
    <w:rsid w:val="00DA30D1"/>
    <w:rsid w:val="00DA3465"/>
    <w:rsid w:val="00DA3E0E"/>
    <w:rsid w:val="00DA4763"/>
    <w:rsid w:val="00DA52FC"/>
    <w:rsid w:val="00DA6370"/>
    <w:rsid w:val="00DA66A9"/>
    <w:rsid w:val="00DA6C0C"/>
    <w:rsid w:val="00DA775C"/>
    <w:rsid w:val="00DA7FDA"/>
    <w:rsid w:val="00DB044B"/>
    <w:rsid w:val="00DB08A0"/>
    <w:rsid w:val="00DB1F08"/>
    <w:rsid w:val="00DB2A99"/>
    <w:rsid w:val="00DB3603"/>
    <w:rsid w:val="00DB3CF0"/>
    <w:rsid w:val="00DB58BE"/>
    <w:rsid w:val="00DB596E"/>
    <w:rsid w:val="00DB5B05"/>
    <w:rsid w:val="00DB5CB4"/>
    <w:rsid w:val="00DB5DCB"/>
    <w:rsid w:val="00DB6192"/>
    <w:rsid w:val="00DB6BD8"/>
    <w:rsid w:val="00DC144B"/>
    <w:rsid w:val="00DC3268"/>
    <w:rsid w:val="00DC445B"/>
    <w:rsid w:val="00DC47F7"/>
    <w:rsid w:val="00DC5788"/>
    <w:rsid w:val="00DC6B23"/>
    <w:rsid w:val="00DC781B"/>
    <w:rsid w:val="00DD1A89"/>
    <w:rsid w:val="00DD35F2"/>
    <w:rsid w:val="00DD3B26"/>
    <w:rsid w:val="00DD3BD4"/>
    <w:rsid w:val="00DD506E"/>
    <w:rsid w:val="00DD52FD"/>
    <w:rsid w:val="00DD60F8"/>
    <w:rsid w:val="00DD6F8D"/>
    <w:rsid w:val="00DE07F6"/>
    <w:rsid w:val="00DE0B58"/>
    <w:rsid w:val="00DE156F"/>
    <w:rsid w:val="00DE1997"/>
    <w:rsid w:val="00DE1DD6"/>
    <w:rsid w:val="00DE3C52"/>
    <w:rsid w:val="00DE4A8F"/>
    <w:rsid w:val="00DE4DA4"/>
    <w:rsid w:val="00DE6C80"/>
    <w:rsid w:val="00DE75E1"/>
    <w:rsid w:val="00DE7988"/>
    <w:rsid w:val="00DE7B36"/>
    <w:rsid w:val="00DF0572"/>
    <w:rsid w:val="00DF0C72"/>
    <w:rsid w:val="00DF1D59"/>
    <w:rsid w:val="00DF2948"/>
    <w:rsid w:val="00DF2CCA"/>
    <w:rsid w:val="00DF31AE"/>
    <w:rsid w:val="00DF327F"/>
    <w:rsid w:val="00DF358C"/>
    <w:rsid w:val="00DF3908"/>
    <w:rsid w:val="00DF3C23"/>
    <w:rsid w:val="00DF477D"/>
    <w:rsid w:val="00DF613D"/>
    <w:rsid w:val="00DF6AD3"/>
    <w:rsid w:val="00E005BB"/>
    <w:rsid w:val="00E0111C"/>
    <w:rsid w:val="00E020FD"/>
    <w:rsid w:val="00E051FE"/>
    <w:rsid w:val="00E0562D"/>
    <w:rsid w:val="00E05A1E"/>
    <w:rsid w:val="00E062AD"/>
    <w:rsid w:val="00E07ECE"/>
    <w:rsid w:val="00E117D8"/>
    <w:rsid w:val="00E1193C"/>
    <w:rsid w:val="00E11CCF"/>
    <w:rsid w:val="00E12AEC"/>
    <w:rsid w:val="00E12D2E"/>
    <w:rsid w:val="00E12E9A"/>
    <w:rsid w:val="00E12F87"/>
    <w:rsid w:val="00E139EB"/>
    <w:rsid w:val="00E14444"/>
    <w:rsid w:val="00E14E4A"/>
    <w:rsid w:val="00E15D5D"/>
    <w:rsid w:val="00E1663F"/>
    <w:rsid w:val="00E168DC"/>
    <w:rsid w:val="00E20746"/>
    <w:rsid w:val="00E20D63"/>
    <w:rsid w:val="00E20D8F"/>
    <w:rsid w:val="00E20DE5"/>
    <w:rsid w:val="00E215A0"/>
    <w:rsid w:val="00E21D79"/>
    <w:rsid w:val="00E2312E"/>
    <w:rsid w:val="00E232AE"/>
    <w:rsid w:val="00E2391E"/>
    <w:rsid w:val="00E2544E"/>
    <w:rsid w:val="00E2582C"/>
    <w:rsid w:val="00E25E19"/>
    <w:rsid w:val="00E264C6"/>
    <w:rsid w:val="00E31985"/>
    <w:rsid w:val="00E34776"/>
    <w:rsid w:val="00E350DA"/>
    <w:rsid w:val="00E3682B"/>
    <w:rsid w:val="00E36D58"/>
    <w:rsid w:val="00E372B7"/>
    <w:rsid w:val="00E403C9"/>
    <w:rsid w:val="00E40B59"/>
    <w:rsid w:val="00E41C41"/>
    <w:rsid w:val="00E4279F"/>
    <w:rsid w:val="00E42E07"/>
    <w:rsid w:val="00E4365D"/>
    <w:rsid w:val="00E44CB5"/>
    <w:rsid w:val="00E45AB9"/>
    <w:rsid w:val="00E45B86"/>
    <w:rsid w:val="00E45E99"/>
    <w:rsid w:val="00E477B9"/>
    <w:rsid w:val="00E4785F"/>
    <w:rsid w:val="00E51ADC"/>
    <w:rsid w:val="00E51C6D"/>
    <w:rsid w:val="00E529BA"/>
    <w:rsid w:val="00E55754"/>
    <w:rsid w:val="00E55FF7"/>
    <w:rsid w:val="00E561A9"/>
    <w:rsid w:val="00E56A00"/>
    <w:rsid w:val="00E572B8"/>
    <w:rsid w:val="00E5761D"/>
    <w:rsid w:val="00E576C9"/>
    <w:rsid w:val="00E60050"/>
    <w:rsid w:val="00E6029B"/>
    <w:rsid w:val="00E604C4"/>
    <w:rsid w:val="00E6074F"/>
    <w:rsid w:val="00E61381"/>
    <w:rsid w:val="00E61459"/>
    <w:rsid w:val="00E61DD8"/>
    <w:rsid w:val="00E642CF"/>
    <w:rsid w:val="00E64399"/>
    <w:rsid w:val="00E64416"/>
    <w:rsid w:val="00E656BF"/>
    <w:rsid w:val="00E656E5"/>
    <w:rsid w:val="00E6606B"/>
    <w:rsid w:val="00E67016"/>
    <w:rsid w:val="00E67100"/>
    <w:rsid w:val="00E700F8"/>
    <w:rsid w:val="00E72D92"/>
    <w:rsid w:val="00E74600"/>
    <w:rsid w:val="00E74DB7"/>
    <w:rsid w:val="00E75600"/>
    <w:rsid w:val="00E75695"/>
    <w:rsid w:val="00E765CE"/>
    <w:rsid w:val="00E77651"/>
    <w:rsid w:val="00E7792F"/>
    <w:rsid w:val="00E8069E"/>
    <w:rsid w:val="00E82955"/>
    <w:rsid w:val="00E8298D"/>
    <w:rsid w:val="00E84403"/>
    <w:rsid w:val="00E8469F"/>
    <w:rsid w:val="00E84940"/>
    <w:rsid w:val="00E85753"/>
    <w:rsid w:val="00E85ABF"/>
    <w:rsid w:val="00E866EA"/>
    <w:rsid w:val="00E86AB6"/>
    <w:rsid w:val="00E913D4"/>
    <w:rsid w:val="00E952F1"/>
    <w:rsid w:val="00E9553C"/>
    <w:rsid w:val="00E965AD"/>
    <w:rsid w:val="00E97904"/>
    <w:rsid w:val="00EA0078"/>
    <w:rsid w:val="00EA1848"/>
    <w:rsid w:val="00EA1C61"/>
    <w:rsid w:val="00EA1F24"/>
    <w:rsid w:val="00EA215B"/>
    <w:rsid w:val="00EA2162"/>
    <w:rsid w:val="00EA23B5"/>
    <w:rsid w:val="00EA24E0"/>
    <w:rsid w:val="00EA27FD"/>
    <w:rsid w:val="00EA2E94"/>
    <w:rsid w:val="00EA3EA5"/>
    <w:rsid w:val="00EA400E"/>
    <w:rsid w:val="00EA414E"/>
    <w:rsid w:val="00EA41B7"/>
    <w:rsid w:val="00EA4E2B"/>
    <w:rsid w:val="00EA50CC"/>
    <w:rsid w:val="00EA5A13"/>
    <w:rsid w:val="00EA5B21"/>
    <w:rsid w:val="00EA5BFE"/>
    <w:rsid w:val="00EA66AD"/>
    <w:rsid w:val="00EA73A4"/>
    <w:rsid w:val="00EA7978"/>
    <w:rsid w:val="00EB0574"/>
    <w:rsid w:val="00EB08AA"/>
    <w:rsid w:val="00EB11F2"/>
    <w:rsid w:val="00EB1A63"/>
    <w:rsid w:val="00EB2051"/>
    <w:rsid w:val="00EB2940"/>
    <w:rsid w:val="00EB2CE7"/>
    <w:rsid w:val="00EB2FB4"/>
    <w:rsid w:val="00EB3A8E"/>
    <w:rsid w:val="00EB3EC6"/>
    <w:rsid w:val="00EB3ECD"/>
    <w:rsid w:val="00EB3ED2"/>
    <w:rsid w:val="00EB556D"/>
    <w:rsid w:val="00EB6233"/>
    <w:rsid w:val="00EB6A12"/>
    <w:rsid w:val="00EB6A7D"/>
    <w:rsid w:val="00EB7059"/>
    <w:rsid w:val="00EB7A7F"/>
    <w:rsid w:val="00EC013D"/>
    <w:rsid w:val="00EC0251"/>
    <w:rsid w:val="00EC13B3"/>
    <w:rsid w:val="00EC19EF"/>
    <w:rsid w:val="00EC1B59"/>
    <w:rsid w:val="00EC1DC9"/>
    <w:rsid w:val="00EC2214"/>
    <w:rsid w:val="00EC4C76"/>
    <w:rsid w:val="00EC57D8"/>
    <w:rsid w:val="00EC5918"/>
    <w:rsid w:val="00EC5E4E"/>
    <w:rsid w:val="00EC6114"/>
    <w:rsid w:val="00EC63E3"/>
    <w:rsid w:val="00EC66EE"/>
    <w:rsid w:val="00EC6F04"/>
    <w:rsid w:val="00EC74A2"/>
    <w:rsid w:val="00EC7B0C"/>
    <w:rsid w:val="00EC7B31"/>
    <w:rsid w:val="00ED038B"/>
    <w:rsid w:val="00ED05D1"/>
    <w:rsid w:val="00ED20F6"/>
    <w:rsid w:val="00ED32E5"/>
    <w:rsid w:val="00ED4037"/>
    <w:rsid w:val="00ED5E67"/>
    <w:rsid w:val="00ED6DEA"/>
    <w:rsid w:val="00ED7066"/>
    <w:rsid w:val="00EE00D4"/>
    <w:rsid w:val="00EE021F"/>
    <w:rsid w:val="00EE1331"/>
    <w:rsid w:val="00EE13C9"/>
    <w:rsid w:val="00EE15E6"/>
    <w:rsid w:val="00EE2DD2"/>
    <w:rsid w:val="00EE2F2C"/>
    <w:rsid w:val="00EE452D"/>
    <w:rsid w:val="00EE5058"/>
    <w:rsid w:val="00EE63D2"/>
    <w:rsid w:val="00EF0B31"/>
    <w:rsid w:val="00EF0E1F"/>
    <w:rsid w:val="00EF159D"/>
    <w:rsid w:val="00EF2989"/>
    <w:rsid w:val="00EF3DB0"/>
    <w:rsid w:val="00EF4758"/>
    <w:rsid w:val="00EF5A2E"/>
    <w:rsid w:val="00EF5B23"/>
    <w:rsid w:val="00EF5C7C"/>
    <w:rsid w:val="00EF5CED"/>
    <w:rsid w:val="00EF5D78"/>
    <w:rsid w:val="00EF6190"/>
    <w:rsid w:val="00F000D3"/>
    <w:rsid w:val="00F01B73"/>
    <w:rsid w:val="00F0268C"/>
    <w:rsid w:val="00F02A83"/>
    <w:rsid w:val="00F041C6"/>
    <w:rsid w:val="00F04A58"/>
    <w:rsid w:val="00F04AE6"/>
    <w:rsid w:val="00F04C8E"/>
    <w:rsid w:val="00F06760"/>
    <w:rsid w:val="00F0750F"/>
    <w:rsid w:val="00F107B3"/>
    <w:rsid w:val="00F11B27"/>
    <w:rsid w:val="00F12816"/>
    <w:rsid w:val="00F13923"/>
    <w:rsid w:val="00F140C8"/>
    <w:rsid w:val="00F14712"/>
    <w:rsid w:val="00F15665"/>
    <w:rsid w:val="00F1599B"/>
    <w:rsid w:val="00F15CB2"/>
    <w:rsid w:val="00F173E1"/>
    <w:rsid w:val="00F17A2B"/>
    <w:rsid w:val="00F17E26"/>
    <w:rsid w:val="00F20480"/>
    <w:rsid w:val="00F23188"/>
    <w:rsid w:val="00F23200"/>
    <w:rsid w:val="00F23E2E"/>
    <w:rsid w:val="00F23E7A"/>
    <w:rsid w:val="00F24425"/>
    <w:rsid w:val="00F250B9"/>
    <w:rsid w:val="00F250C0"/>
    <w:rsid w:val="00F25445"/>
    <w:rsid w:val="00F272E2"/>
    <w:rsid w:val="00F27761"/>
    <w:rsid w:val="00F31E30"/>
    <w:rsid w:val="00F31EE0"/>
    <w:rsid w:val="00F327CD"/>
    <w:rsid w:val="00F32922"/>
    <w:rsid w:val="00F33020"/>
    <w:rsid w:val="00F337A4"/>
    <w:rsid w:val="00F33BC1"/>
    <w:rsid w:val="00F340ED"/>
    <w:rsid w:val="00F34171"/>
    <w:rsid w:val="00F34967"/>
    <w:rsid w:val="00F34C1A"/>
    <w:rsid w:val="00F35A54"/>
    <w:rsid w:val="00F35CC9"/>
    <w:rsid w:val="00F36E41"/>
    <w:rsid w:val="00F37ED6"/>
    <w:rsid w:val="00F40374"/>
    <w:rsid w:val="00F40A3E"/>
    <w:rsid w:val="00F40F67"/>
    <w:rsid w:val="00F43319"/>
    <w:rsid w:val="00F43E78"/>
    <w:rsid w:val="00F44990"/>
    <w:rsid w:val="00F45203"/>
    <w:rsid w:val="00F45E97"/>
    <w:rsid w:val="00F46D1D"/>
    <w:rsid w:val="00F46DA6"/>
    <w:rsid w:val="00F4730E"/>
    <w:rsid w:val="00F47F01"/>
    <w:rsid w:val="00F47F71"/>
    <w:rsid w:val="00F50316"/>
    <w:rsid w:val="00F50873"/>
    <w:rsid w:val="00F5149C"/>
    <w:rsid w:val="00F5161F"/>
    <w:rsid w:val="00F518F7"/>
    <w:rsid w:val="00F54028"/>
    <w:rsid w:val="00F553AC"/>
    <w:rsid w:val="00F554E2"/>
    <w:rsid w:val="00F569D7"/>
    <w:rsid w:val="00F57EC9"/>
    <w:rsid w:val="00F57EE5"/>
    <w:rsid w:val="00F62F43"/>
    <w:rsid w:val="00F6448D"/>
    <w:rsid w:val="00F64491"/>
    <w:rsid w:val="00F645A3"/>
    <w:rsid w:val="00F64650"/>
    <w:rsid w:val="00F64C4C"/>
    <w:rsid w:val="00F64F25"/>
    <w:rsid w:val="00F6589C"/>
    <w:rsid w:val="00F702DA"/>
    <w:rsid w:val="00F71727"/>
    <w:rsid w:val="00F71C0A"/>
    <w:rsid w:val="00F72A2C"/>
    <w:rsid w:val="00F72EAD"/>
    <w:rsid w:val="00F73B50"/>
    <w:rsid w:val="00F74310"/>
    <w:rsid w:val="00F74BD4"/>
    <w:rsid w:val="00F750E8"/>
    <w:rsid w:val="00F75EEF"/>
    <w:rsid w:val="00F760A3"/>
    <w:rsid w:val="00F77102"/>
    <w:rsid w:val="00F77915"/>
    <w:rsid w:val="00F77A9F"/>
    <w:rsid w:val="00F805C2"/>
    <w:rsid w:val="00F806DD"/>
    <w:rsid w:val="00F81A3B"/>
    <w:rsid w:val="00F823D5"/>
    <w:rsid w:val="00F8311B"/>
    <w:rsid w:val="00F831B4"/>
    <w:rsid w:val="00F8384D"/>
    <w:rsid w:val="00F86C9A"/>
    <w:rsid w:val="00F8703F"/>
    <w:rsid w:val="00F90030"/>
    <w:rsid w:val="00F901CF"/>
    <w:rsid w:val="00F906A5"/>
    <w:rsid w:val="00F91CEB"/>
    <w:rsid w:val="00F91D4B"/>
    <w:rsid w:val="00F934E5"/>
    <w:rsid w:val="00F938C5"/>
    <w:rsid w:val="00F93F87"/>
    <w:rsid w:val="00F943AF"/>
    <w:rsid w:val="00F94417"/>
    <w:rsid w:val="00F94DD6"/>
    <w:rsid w:val="00F95419"/>
    <w:rsid w:val="00F957CD"/>
    <w:rsid w:val="00F958C1"/>
    <w:rsid w:val="00F95C32"/>
    <w:rsid w:val="00F9684A"/>
    <w:rsid w:val="00F97674"/>
    <w:rsid w:val="00FA0B33"/>
    <w:rsid w:val="00FA128C"/>
    <w:rsid w:val="00FA1FD0"/>
    <w:rsid w:val="00FA2CCE"/>
    <w:rsid w:val="00FA335C"/>
    <w:rsid w:val="00FA3E5E"/>
    <w:rsid w:val="00FA4F45"/>
    <w:rsid w:val="00FA553F"/>
    <w:rsid w:val="00FA5A67"/>
    <w:rsid w:val="00FA7175"/>
    <w:rsid w:val="00FA73C0"/>
    <w:rsid w:val="00FB028F"/>
    <w:rsid w:val="00FB090C"/>
    <w:rsid w:val="00FB0936"/>
    <w:rsid w:val="00FB0C64"/>
    <w:rsid w:val="00FB15D8"/>
    <w:rsid w:val="00FB1B10"/>
    <w:rsid w:val="00FB2049"/>
    <w:rsid w:val="00FB2FD7"/>
    <w:rsid w:val="00FB3412"/>
    <w:rsid w:val="00FB3B2F"/>
    <w:rsid w:val="00FB4175"/>
    <w:rsid w:val="00FB491D"/>
    <w:rsid w:val="00FB52EA"/>
    <w:rsid w:val="00FB5686"/>
    <w:rsid w:val="00FB5CB5"/>
    <w:rsid w:val="00FB7E09"/>
    <w:rsid w:val="00FC00A0"/>
    <w:rsid w:val="00FC12D6"/>
    <w:rsid w:val="00FC1354"/>
    <w:rsid w:val="00FC2AAC"/>
    <w:rsid w:val="00FC3F91"/>
    <w:rsid w:val="00FC4D27"/>
    <w:rsid w:val="00FC4F6D"/>
    <w:rsid w:val="00FC6049"/>
    <w:rsid w:val="00FC704A"/>
    <w:rsid w:val="00FC771E"/>
    <w:rsid w:val="00FD0418"/>
    <w:rsid w:val="00FD0E74"/>
    <w:rsid w:val="00FD12A2"/>
    <w:rsid w:val="00FD1499"/>
    <w:rsid w:val="00FD2094"/>
    <w:rsid w:val="00FD24C5"/>
    <w:rsid w:val="00FD279C"/>
    <w:rsid w:val="00FD4726"/>
    <w:rsid w:val="00FD4CAC"/>
    <w:rsid w:val="00FD67C4"/>
    <w:rsid w:val="00FD6E09"/>
    <w:rsid w:val="00FD7373"/>
    <w:rsid w:val="00FD78E1"/>
    <w:rsid w:val="00FE024A"/>
    <w:rsid w:val="00FE0423"/>
    <w:rsid w:val="00FE314C"/>
    <w:rsid w:val="00FE40FB"/>
    <w:rsid w:val="00FE5BDD"/>
    <w:rsid w:val="00FE6343"/>
    <w:rsid w:val="00FE7870"/>
    <w:rsid w:val="00FE7B90"/>
    <w:rsid w:val="00FF0EC1"/>
    <w:rsid w:val="00FF0F7C"/>
    <w:rsid w:val="00FF103D"/>
    <w:rsid w:val="00FF33E5"/>
    <w:rsid w:val="00FF4076"/>
    <w:rsid w:val="00FF422E"/>
    <w:rsid w:val="00FF5993"/>
    <w:rsid w:val="00FF5F24"/>
    <w:rsid w:val="00FF78D6"/>
    <w:rsid w:val="00FF7C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5BB6A68-9110-47C2-8754-5321D9F02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link w:val="Heading3Char"/>
    <w:uiPriority w:val="9"/>
    <w:qFormat/>
    <w:rsid w:val="00186618"/>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84940"/>
    <w:pPr>
      <w:spacing w:before="100" w:beforeAutospacing="1" w:after="100" w:afterAutospacing="1"/>
      <w:jc w:val="both"/>
    </w:pPr>
    <w:rPr>
      <w:lang w:val="en-GB" w:eastAsia="en-US"/>
    </w:rPr>
  </w:style>
  <w:style w:type="paragraph" w:customStyle="1" w:styleId="naiskr">
    <w:name w:val="naiskr"/>
    <w:basedOn w:val="Normal"/>
    <w:rsid w:val="00E84940"/>
    <w:pPr>
      <w:spacing w:before="100" w:beforeAutospacing="1" w:after="100" w:afterAutospacing="1"/>
    </w:pPr>
    <w:rPr>
      <w:lang w:val="en-GB" w:eastAsia="en-US"/>
    </w:rPr>
  </w:style>
  <w:style w:type="paragraph" w:styleId="Header">
    <w:name w:val="header"/>
    <w:basedOn w:val="Normal"/>
    <w:rsid w:val="00EC6114"/>
    <w:pPr>
      <w:tabs>
        <w:tab w:val="center" w:pos="4153"/>
        <w:tab w:val="right" w:pos="8306"/>
      </w:tabs>
    </w:pPr>
  </w:style>
  <w:style w:type="paragraph" w:styleId="Footer">
    <w:name w:val="footer"/>
    <w:basedOn w:val="Normal"/>
    <w:link w:val="FooterChar"/>
    <w:uiPriority w:val="99"/>
    <w:rsid w:val="00EC6114"/>
    <w:pPr>
      <w:tabs>
        <w:tab w:val="center" w:pos="4153"/>
        <w:tab w:val="right" w:pos="8306"/>
      </w:tabs>
    </w:pPr>
  </w:style>
  <w:style w:type="character" w:styleId="PageNumber">
    <w:name w:val="page number"/>
    <w:basedOn w:val="DefaultParagraphFont"/>
    <w:rsid w:val="00EC6114"/>
  </w:style>
  <w:style w:type="character" w:styleId="Hyperlink">
    <w:name w:val="Hyperlink"/>
    <w:rsid w:val="007F6CF5"/>
    <w:rPr>
      <w:color w:val="0000FF"/>
      <w:u w:val="single"/>
    </w:rPr>
  </w:style>
  <w:style w:type="paragraph" w:styleId="BalloonText">
    <w:name w:val="Balloon Text"/>
    <w:basedOn w:val="Normal"/>
    <w:semiHidden/>
    <w:rsid w:val="005E7B96"/>
    <w:rPr>
      <w:rFonts w:ascii="Tahoma" w:hAnsi="Tahoma" w:cs="Tahoma"/>
      <w:sz w:val="16"/>
      <w:szCs w:val="16"/>
    </w:rPr>
  </w:style>
  <w:style w:type="paragraph" w:styleId="PlainText">
    <w:name w:val="Plain Text"/>
    <w:basedOn w:val="Normal"/>
    <w:rsid w:val="008C5D69"/>
    <w:rPr>
      <w:rFonts w:ascii="Courier New" w:hAnsi="Courier New" w:cs="Courier New"/>
      <w:sz w:val="20"/>
      <w:szCs w:val="20"/>
    </w:rPr>
  </w:style>
  <w:style w:type="paragraph" w:customStyle="1" w:styleId="tvhtmlmktable">
    <w:name w:val="tv_html mk_table"/>
    <w:basedOn w:val="Normal"/>
    <w:rsid w:val="00782854"/>
    <w:pPr>
      <w:spacing w:before="100" w:beforeAutospacing="1" w:after="100" w:afterAutospacing="1"/>
    </w:pPr>
    <w:rPr>
      <w:rFonts w:ascii="Verdana" w:hAnsi="Verdana"/>
      <w:sz w:val="18"/>
      <w:szCs w:val="18"/>
    </w:rPr>
  </w:style>
  <w:style w:type="character" w:customStyle="1" w:styleId="Heading3Char">
    <w:name w:val="Heading 3 Char"/>
    <w:link w:val="Heading3"/>
    <w:uiPriority w:val="9"/>
    <w:rsid w:val="00186618"/>
    <w:rPr>
      <w:b/>
      <w:bCs/>
      <w:sz w:val="27"/>
      <w:szCs w:val="27"/>
    </w:rPr>
  </w:style>
  <w:style w:type="paragraph" w:customStyle="1" w:styleId="naisnod">
    <w:name w:val="naisnod"/>
    <w:basedOn w:val="Normal"/>
    <w:rsid w:val="00186618"/>
    <w:pPr>
      <w:spacing w:before="100" w:beforeAutospacing="1" w:after="100" w:afterAutospacing="1"/>
    </w:pPr>
  </w:style>
  <w:style w:type="paragraph" w:styleId="BodyText">
    <w:name w:val="Body Text"/>
    <w:basedOn w:val="Normal"/>
    <w:link w:val="BodyTextChar"/>
    <w:rsid w:val="00542019"/>
    <w:pPr>
      <w:jc w:val="both"/>
    </w:pPr>
    <w:rPr>
      <w:sz w:val="28"/>
      <w:szCs w:val="20"/>
      <w:lang w:val="x-none" w:eastAsia="x-none"/>
    </w:rPr>
  </w:style>
  <w:style w:type="character" w:customStyle="1" w:styleId="BodyTextChar">
    <w:name w:val="Body Text Char"/>
    <w:link w:val="BodyText"/>
    <w:rsid w:val="00542019"/>
    <w:rPr>
      <w:sz w:val="28"/>
    </w:rPr>
  </w:style>
  <w:style w:type="character" w:styleId="CommentReference">
    <w:name w:val="annotation reference"/>
    <w:rsid w:val="00542019"/>
    <w:rPr>
      <w:sz w:val="16"/>
      <w:szCs w:val="16"/>
    </w:rPr>
  </w:style>
  <w:style w:type="paragraph" w:customStyle="1" w:styleId="Default">
    <w:name w:val="Default"/>
    <w:rsid w:val="00D123DA"/>
    <w:pPr>
      <w:autoSpaceDE w:val="0"/>
      <w:autoSpaceDN w:val="0"/>
      <w:adjustRightInd w:val="0"/>
    </w:pPr>
    <w:rPr>
      <w:rFonts w:ascii="EUAlbertina" w:hAnsi="EUAlbertina" w:cs="EUAlbertina"/>
      <w:color w:val="000000"/>
      <w:sz w:val="24"/>
      <w:szCs w:val="24"/>
    </w:rPr>
  </w:style>
  <w:style w:type="paragraph" w:customStyle="1" w:styleId="Titreobjet">
    <w:name w:val="Titre objet"/>
    <w:basedOn w:val="Normal"/>
    <w:rsid w:val="00122E28"/>
    <w:pPr>
      <w:spacing w:before="360" w:after="360"/>
      <w:jc w:val="center"/>
    </w:pPr>
    <w:rPr>
      <w:rFonts w:eastAsia="Calibri"/>
      <w:b/>
      <w:bCs/>
      <w:lang w:eastAsia="en-GB"/>
    </w:rPr>
  </w:style>
  <w:style w:type="paragraph" w:customStyle="1" w:styleId="tv2132">
    <w:name w:val="tv2132"/>
    <w:basedOn w:val="Normal"/>
    <w:rsid w:val="00204A18"/>
    <w:pPr>
      <w:spacing w:line="360" w:lineRule="auto"/>
      <w:ind w:firstLine="300"/>
    </w:pPr>
    <w:rPr>
      <w:color w:val="414142"/>
      <w:sz w:val="20"/>
      <w:szCs w:val="20"/>
    </w:rPr>
  </w:style>
  <w:style w:type="paragraph" w:customStyle="1" w:styleId="CM4">
    <w:name w:val="CM4"/>
    <w:basedOn w:val="Normal"/>
    <w:next w:val="Normal"/>
    <w:uiPriority w:val="99"/>
    <w:rsid w:val="00591D42"/>
    <w:pPr>
      <w:autoSpaceDE w:val="0"/>
      <w:autoSpaceDN w:val="0"/>
      <w:adjustRightInd w:val="0"/>
    </w:pPr>
    <w:rPr>
      <w:rFonts w:ascii="EUAlbertina" w:hAnsi="EUAlbertina"/>
    </w:rPr>
  </w:style>
  <w:style w:type="paragraph" w:styleId="ListParagraph">
    <w:name w:val="List Paragraph"/>
    <w:basedOn w:val="Normal"/>
    <w:link w:val="ListParagraphChar"/>
    <w:uiPriority w:val="34"/>
    <w:qFormat/>
    <w:rsid w:val="008D2DF1"/>
    <w:pPr>
      <w:spacing w:line="276" w:lineRule="auto"/>
      <w:ind w:left="720"/>
      <w:contextualSpacing/>
    </w:pPr>
    <w:rPr>
      <w:rFonts w:eastAsia="Calibri"/>
      <w:sz w:val="28"/>
      <w:szCs w:val="22"/>
      <w:lang w:eastAsia="en-US"/>
    </w:rPr>
  </w:style>
  <w:style w:type="character" w:customStyle="1" w:styleId="ListParagraphChar">
    <w:name w:val="List Paragraph Char"/>
    <w:link w:val="ListParagraph"/>
    <w:uiPriority w:val="34"/>
    <w:locked/>
    <w:rsid w:val="008D2DF1"/>
    <w:rPr>
      <w:rFonts w:eastAsia="Calibri"/>
      <w:sz w:val="28"/>
      <w:szCs w:val="22"/>
      <w:lang w:eastAsia="en-US"/>
    </w:rPr>
  </w:style>
  <w:style w:type="paragraph" w:styleId="CommentText">
    <w:name w:val="annotation text"/>
    <w:basedOn w:val="Normal"/>
    <w:link w:val="CommentTextChar"/>
    <w:rsid w:val="00E4279F"/>
    <w:rPr>
      <w:sz w:val="20"/>
      <w:szCs w:val="20"/>
    </w:rPr>
  </w:style>
  <w:style w:type="character" w:customStyle="1" w:styleId="CommentTextChar">
    <w:name w:val="Comment Text Char"/>
    <w:link w:val="CommentText"/>
    <w:rsid w:val="00E4279F"/>
    <w:rPr>
      <w:lang w:bidi="ar-SA"/>
    </w:rPr>
  </w:style>
  <w:style w:type="paragraph" w:styleId="CommentSubject">
    <w:name w:val="annotation subject"/>
    <w:basedOn w:val="CommentText"/>
    <w:next w:val="CommentText"/>
    <w:link w:val="CommentSubjectChar"/>
    <w:rsid w:val="00E4279F"/>
    <w:rPr>
      <w:b/>
      <w:bCs/>
    </w:rPr>
  </w:style>
  <w:style w:type="character" w:customStyle="1" w:styleId="CommentSubjectChar">
    <w:name w:val="Comment Subject Char"/>
    <w:link w:val="CommentSubject"/>
    <w:rsid w:val="00E4279F"/>
    <w:rPr>
      <w:b/>
      <w:bCs/>
      <w:lang w:bidi="ar-SA"/>
    </w:rPr>
  </w:style>
  <w:style w:type="character" w:customStyle="1" w:styleId="FooterChar">
    <w:name w:val="Footer Char"/>
    <w:link w:val="Footer"/>
    <w:uiPriority w:val="99"/>
    <w:rsid w:val="0007600B"/>
    <w:rPr>
      <w:sz w:val="24"/>
      <w:szCs w:val="24"/>
    </w:rPr>
  </w:style>
  <w:style w:type="paragraph" w:customStyle="1" w:styleId="CM1">
    <w:name w:val="CM1"/>
    <w:basedOn w:val="Default"/>
    <w:next w:val="Default"/>
    <w:uiPriority w:val="99"/>
    <w:rsid w:val="00C81393"/>
    <w:rPr>
      <w:rFonts w:cs="Times New Roman"/>
      <w:color w:val="auto"/>
    </w:rPr>
  </w:style>
  <w:style w:type="paragraph" w:customStyle="1" w:styleId="CM3">
    <w:name w:val="CM3"/>
    <w:basedOn w:val="Default"/>
    <w:next w:val="Default"/>
    <w:uiPriority w:val="99"/>
    <w:rsid w:val="00C81393"/>
    <w:rPr>
      <w:rFonts w:cs="Times New Roman"/>
      <w:color w:val="auto"/>
    </w:rPr>
  </w:style>
  <w:style w:type="paragraph" w:styleId="NormalWeb">
    <w:name w:val="Normal (Web)"/>
    <w:basedOn w:val="Normal"/>
    <w:uiPriority w:val="99"/>
    <w:rsid w:val="00AB7E25"/>
    <w:pPr>
      <w:spacing w:before="75" w:after="75"/>
    </w:pPr>
    <w:rPr>
      <w:rFonts w:eastAsia="SimSun"/>
      <w:noProof/>
      <w:lang w:eastAsia="zh-CN"/>
    </w:rPr>
  </w:style>
  <w:style w:type="paragraph" w:styleId="BodyText2">
    <w:name w:val="Body Text 2"/>
    <w:basedOn w:val="Normal"/>
    <w:link w:val="BodyText2Char"/>
    <w:rsid w:val="00B66164"/>
    <w:pPr>
      <w:spacing w:after="120" w:line="480" w:lineRule="auto"/>
    </w:pPr>
  </w:style>
  <w:style w:type="character" w:customStyle="1" w:styleId="BodyText2Char">
    <w:name w:val="Body Text 2 Char"/>
    <w:link w:val="BodyText2"/>
    <w:rsid w:val="00B66164"/>
    <w:rPr>
      <w:sz w:val="24"/>
      <w:szCs w:val="24"/>
    </w:rPr>
  </w:style>
  <w:style w:type="paragraph" w:styleId="BodyTextIndent">
    <w:name w:val="Body Text Indent"/>
    <w:basedOn w:val="Normal"/>
    <w:link w:val="BodyTextIndentChar"/>
    <w:rsid w:val="00D74C7A"/>
    <w:pPr>
      <w:spacing w:after="120"/>
      <w:ind w:left="283"/>
    </w:pPr>
  </w:style>
  <w:style w:type="character" w:customStyle="1" w:styleId="BodyTextIndentChar">
    <w:name w:val="Body Text Indent Char"/>
    <w:link w:val="BodyTextIndent"/>
    <w:rsid w:val="00D74C7A"/>
    <w:rPr>
      <w:sz w:val="24"/>
      <w:szCs w:val="24"/>
    </w:rPr>
  </w:style>
  <w:style w:type="paragraph" w:styleId="NoSpacing">
    <w:name w:val="No Spacing"/>
    <w:uiPriority w:val="99"/>
    <w:qFormat/>
    <w:rsid w:val="0012697E"/>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3478">
      <w:bodyDiv w:val="1"/>
      <w:marLeft w:val="0"/>
      <w:marRight w:val="0"/>
      <w:marTop w:val="0"/>
      <w:marBottom w:val="0"/>
      <w:divBdr>
        <w:top w:val="none" w:sz="0" w:space="0" w:color="auto"/>
        <w:left w:val="none" w:sz="0" w:space="0" w:color="auto"/>
        <w:bottom w:val="none" w:sz="0" w:space="0" w:color="auto"/>
        <w:right w:val="none" w:sz="0" w:space="0" w:color="auto"/>
      </w:divBdr>
      <w:divsChild>
        <w:div w:id="778064258">
          <w:marLeft w:val="0"/>
          <w:marRight w:val="0"/>
          <w:marTop w:val="0"/>
          <w:marBottom w:val="0"/>
          <w:divBdr>
            <w:top w:val="none" w:sz="0" w:space="0" w:color="auto"/>
            <w:left w:val="none" w:sz="0" w:space="0" w:color="auto"/>
            <w:bottom w:val="none" w:sz="0" w:space="0" w:color="auto"/>
            <w:right w:val="none" w:sz="0" w:space="0" w:color="auto"/>
          </w:divBdr>
          <w:divsChild>
            <w:div w:id="1941066912">
              <w:marLeft w:val="0"/>
              <w:marRight w:val="0"/>
              <w:marTop w:val="0"/>
              <w:marBottom w:val="0"/>
              <w:divBdr>
                <w:top w:val="none" w:sz="0" w:space="0" w:color="auto"/>
                <w:left w:val="none" w:sz="0" w:space="0" w:color="auto"/>
                <w:bottom w:val="none" w:sz="0" w:space="0" w:color="auto"/>
                <w:right w:val="none" w:sz="0" w:space="0" w:color="auto"/>
              </w:divBdr>
              <w:divsChild>
                <w:div w:id="1557858287">
                  <w:marLeft w:val="0"/>
                  <w:marRight w:val="0"/>
                  <w:marTop w:val="0"/>
                  <w:marBottom w:val="0"/>
                  <w:divBdr>
                    <w:top w:val="none" w:sz="0" w:space="0" w:color="auto"/>
                    <w:left w:val="none" w:sz="0" w:space="0" w:color="auto"/>
                    <w:bottom w:val="none" w:sz="0" w:space="0" w:color="auto"/>
                    <w:right w:val="none" w:sz="0" w:space="0" w:color="auto"/>
                  </w:divBdr>
                  <w:divsChild>
                    <w:div w:id="2116976331">
                      <w:marLeft w:val="0"/>
                      <w:marRight w:val="0"/>
                      <w:marTop w:val="0"/>
                      <w:marBottom w:val="0"/>
                      <w:divBdr>
                        <w:top w:val="none" w:sz="0" w:space="0" w:color="auto"/>
                        <w:left w:val="none" w:sz="0" w:space="0" w:color="auto"/>
                        <w:bottom w:val="none" w:sz="0" w:space="0" w:color="auto"/>
                        <w:right w:val="none" w:sz="0" w:space="0" w:color="auto"/>
                      </w:divBdr>
                      <w:divsChild>
                        <w:div w:id="575360797">
                          <w:marLeft w:val="0"/>
                          <w:marRight w:val="0"/>
                          <w:marTop w:val="0"/>
                          <w:marBottom w:val="0"/>
                          <w:divBdr>
                            <w:top w:val="none" w:sz="0" w:space="0" w:color="auto"/>
                            <w:left w:val="none" w:sz="0" w:space="0" w:color="auto"/>
                            <w:bottom w:val="none" w:sz="0" w:space="0" w:color="auto"/>
                            <w:right w:val="none" w:sz="0" w:space="0" w:color="auto"/>
                          </w:divBdr>
                          <w:divsChild>
                            <w:div w:id="17651534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7821">
      <w:bodyDiv w:val="1"/>
      <w:marLeft w:val="0"/>
      <w:marRight w:val="0"/>
      <w:marTop w:val="0"/>
      <w:marBottom w:val="0"/>
      <w:divBdr>
        <w:top w:val="none" w:sz="0" w:space="0" w:color="auto"/>
        <w:left w:val="none" w:sz="0" w:space="0" w:color="auto"/>
        <w:bottom w:val="none" w:sz="0" w:space="0" w:color="auto"/>
        <w:right w:val="none" w:sz="0" w:space="0" w:color="auto"/>
      </w:divBdr>
      <w:divsChild>
        <w:div w:id="1915158825">
          <w:marLeft w:val="0"/>
          <w:marRight w:val="0"/>
          <w:marTop w:val="0"/>
          <w:marBottom w:val="0"/>
          <w:divBdr>
            <w:top w:val="none" w:sz="0" w:space="0" w:color="auto"/>
            <w:left w:val="none" w:sz="0" w:space="0" w:color="auto"/>
            <w:bottom w:val="none" w:sz="0" w:space="0" w:color="auto"/>
            <w:right w:val="none" w:sz="0" w:space="0" w:color="auto"/>
          </w:divBdr>
          <w:divsChild>
            <w:div w:id="965888415">
              <w:marLeft w:val="0"/>
              <w:marRight w:val="0"/>
              <w:marTop w:val="0"/>
              <w:marBottom w:val="0"/>
              <w:divBdr>
                <w:top w:val="none" w:sz="0" w:space="0" w:color="auto"/>
                <w:left w:val="none" w:sz="0" w:space="0" w:color="auto"/>
                <w:bottom w:val="none" w:sz="0" w:space="0" w:color="auto"/>
                <w:right w:val="none" w:sz="0" w:space="0" w:color="auto"/>
              </w:divBdr>
              <w:divsChild>
                <w:div w:id="893468127">
                  <w:marLeft w:val="0"/>
                  <w:marRight w:val="0"/>
                  <w:marTop w:val="0"/>
                  <w:marBottom w:val="0"/>
                  <w:divBdr>
                    <w:top w:val="none" w:sz="0" w:space="0" w:color="auto"/>
                    <w:left w:val="none" w:sz="0" w:space="0" w:color="auto"/>
                    <w:bottom w:val="none" w:sz="0" w:space="0" w:color="auto"/>
                    <w:right w:val="none" w:sz="0" w:space="0" w:color="auto"/>
                  </w:divBdr>
                  <w:divsChild>
                    <w:div w:id="405031222">
                      <w:marLeft w:val="0"/>
                      <w:marRight w:val="0"/>
                      <w:marTop w:val="0"/>
                      <w:marBottom w:val="0"/>
                      <w:divBdr>
                        <w:top w:val="none" w:sz="0" w:space="0" w:color="auto"/>
                        <w:left w:val="none" w:sz="0" w:space="0" w:color="auto"/>
                        <w:bottom w:val="none" w:sz="0" w:space="0" w:color="auto"/>
                        <w:right w:val="none" w:sz="0" w:space="0" w:color="auto"/>
                      </w:divBdr>
                      <w:divsChild>
                        <w:div w:id="429012217">
                          <w:marLeft w:val="0"/>
                          <w:marRight w:val="0"/>
                          <w:marTop w:val="0"/>
                          <w:marBottom w:val="0"/>
                          <w:divBdr>
                            <w:top w:val="none" w:sz="0" w:space="0" w:color="auto"/>
                            <w:left w:val="none" w:sz="0" w:space="0" w:color="auto"/>
                            <w:bottom w:val="none" w:sz="0" w:space="0" w:color="auto"/>
                            <w:right w:val="none" w:sz="0" w:space="0" w:color="auto"/>
                          </w:divBdr>
                          <w:divsChild>
                            <w:div w:id="5838089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050927">
      <w:bodyDiv w:val="1"/>
      <w:marLeft w:val="0"/>
      <w:marRight w:val="0"/>
      <w:marTop w:val="0"/>
      <w:marBottom w:val="0"/>
      <w:divBdr>
        <w:top w:val="none" w:sz="0" w:space="0" w:color="auto"/>
        <w:left w:val="none" w:sz="0" w:space="0" w:color="auto"/>
        <w:bottom w:val="none" w:sz="0" w:space="0" w:color="auto"/>
        <w:right w:val="none" w:sz="0" w:space="0" w:color="auto"/>
      </w:divBdr>
      <w:divsChild>
        <w:div w:id="2098744916">
          <w:marLeft w:val="0"/>
          <w:marRight w:val="0"/>
          <w:marTop w:val="0"/>
          <w:marBottom w:val="0"/>
          <w:divBdr>
            <w:top w:val="none" w:sz="0" w:space="0" w:color="auto"/>
            <w:left w:val="none" w:sz="0" w:space="0" w:color="auto"/>
            <w:bottom w:val="none" w:sz="0" w:space="0" w:color="auto"/>
            <w:right w:val="none" w:sz="0" w:space="0" w:color="auto"/>
          </w:divBdr>
          <w:divsChild>
            <w:div w:id="1425030195">
              <w:marLeft w:val="0"/>
              <w:marRight w:val="0"/>
              <w:marTop w:val="0"/>
              <w:marBottom w:val="0"/>
              <w:divBdr>
                <w:top w:val="none" w:sz="0" w:space="0" w:color="auto"/>
                <w:left w:val="none" w:sz="0" w:space="0" w:color="auto"/>
                <w:bottom w:val="none" w:sz="0" w:space="0" w:color="auto"/>
                <w:right w:val="none" w:sz="0" w:space="0" w:color="auto"/>
              </w:divBdr>
              <w:divsChild>
                <w:div w:id="855121424">
                  <w:marLeft w:val="0"/>
                  <w:marRight w:val="0"/>
                  <w:marTop w:val="0"/>
                  <w:marBottom w:val="0"/>
                  <w:divBdr>
                    <w:top w:val="none" w:sz="0" w:space="0" w:color="auto"/>
                    <w:left w:val="none" w:sz="0" w:space="0" w:color="auto"/>
                    <w:bottom w:val="none" w:sz="0" w:space="0" w:color="auto"/>
                    <w:right w:val="none" w:sz="0" w:space="0" w:color="auto"/>
                  </w:divBdr>
                  <w:divsChild>
                    <w:div w:id="1159034739">
                      <w:marLeft w:val="0"/>
                      <w:marRight w:val="0"/>
                      <w:marTop w:val="0"/>
                      <w:marBottom w:val="0"/>
                      <w:divBdr>
                        <w:top w:val="none" w:sz="0" w:space="0" w:color="auto"/>
                        <w:left w:val="none" w:sz="0" w:space="0" w:color="auto"/>
                        <w:bottom w:val="none" w:sz="0" w:space="0" w:color="auto"/>
                        <w:right w:val="none" w:sz="0" w:space="0" w:color="auto"/>
                      </w:divBdr>
                      <w:divsChild>
                        <w:div w:id="26489020">
                          <w:marLeft w:val="0"/>
                          <w:marRight w:val="0"/>
                          <w:marTop w:val="0"/>
                          <w:marBottom w:val="0"/>
                          <w:divBdr>
                            <w:top w:val="none" w:sz="0" w:space="0" w:color="auto"/>
                            <w:left w:val="none" w:sz="0" w:space="0" w:color="auto"/>
                            <w:bottom w:val="none" w:sz="0" w:space="0" w:color="auto"/>
                            <w:right w:val="none" w:sz="0" w:space="0" w:color="auto"/>
                          </w:divBdr>
                          <w:divsChild>
                            <w:div w:id="4969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352063">
      <w:bodyDiv w:val="1"/>
      <w:marLeft w:val="0"/>
      <w:marRight w:val="0"/>
      <w:marTop w:val="0"/>
      <w:marBottom w:val="0"/>
      <w:divBdr>
        <w:top w:val="none" w:sz="0" w:space="0" w:color="auto"/>
        <w:left w:val="none" w:sz="0" w:space="0" w:color="auto"/>
        <w:bottom w:val="none" w:sz="0" w:space="0" w:color="auto"/>
        <w:right w:val="none" w:sz="0" w:space="0" w:color="auto"/>
      </w:divBdr>
    </w:div>
    <w:div w:id="528641131">
      <w:bodyDiv w:val="1"/>
      <w:marLeft w:val="0"/>
      <w:marRight w:val="0"/>
      <w:marTop w:val="0"/>
      <w:marBottom w:val="0"/>
      <w:divBdr>
        <w:top w:val="none" w:sz="0" w:space="0" w:color="auto"/>
        <w:left w:val="none" w:sz="0" w:space="0" w:color="auto"/>
        <w:bottom w:val="none" w:sz="0" w:space="0" w:color="auto"/>
        <w:right w:val="none" w:sz="0" w:space="0" w:color="auto"/>
      </w:divBdr>
      <w:divsChild>
        <w:div w:id="1381904541">
          <w:marLeft w:val="0"/>
          <w:marRight w:val="0"/>
          <w:marTop w:val="0"/>
          <w:marBottom w:val="0"/>
          <w:divBdr>
            <w:top w:val="none" w:sz="0" w:space="0" w:color="auto"/>
            <w:left w:val="none" w:sz="0" w:space="0" w:color="auto"/>
            <w:bottom w:val="none" w:sz="0" w:space="0" w:color="auto"/>
            <w:right w:val="none" w:sz="0" w:space="0" w:color="auto"/>
          </w:divBdr>
          <w:divsChild>
            <w:div w:id="1733701264">
              <w:marLeft w:val="0"/>
              <w:marRight w:val="0"/>
              <w:marTop w:val="0"/>
              <w:marBottom w:val="0"/>
              <w:divBdr>
                <w:top w:val="none" w:sz="0" w:space="0" w:color="auto"/>
                <w:left w:val="none" w:sz="0" w:space="0" w:color="auto"/>
                <w:bottom w:val="none" w:sz="0" w:space="0" w:color="auto"/>
                <w:right w:val="none" w:sz="0" w:space="0" w:color="auto"/>
              </w:divBdr>
              <w:divsChild>
                <w:div w:id="1286696026">
                  <w:marLeft w:val="0"/>
                  <w:marRight w:val="0"/>
                  <w:marTop w:val="0"/>
                  <w:marBottom w:val="0"/>
                  <w:divBdr>
                    <w:top w:val="none" w:sz="0" w:space="0" w:color="auto"/>
                    <w:left w:val="none" w:sz="0" w:space="0" w:color="auto"/>
                    <w:bottom w:val="none" w:sz="0" w:space="0" w:color="auto"/>
                    <w:right w:val="none" w:sz="0" w:space="0" w:color="auto"/>
                  </w:divBdr>
                  <w:divsChild>
                    <w:div w:id="978456242">
                      <w:marLeft w:val="0"/>
                      <w:marRight w:val="0"/>
                      <w:marTop w:val="0"/>
                      <w:marBottom w:val="0"/>
                      <w:divBdr>
                        <w:top w:val="none" w:sz="0" w:space="0" w:color="auto"/>
                        <w:left w:val="none" w:sz="0" w:space="0" w:color="auto"/>
                        <w:bottom w:val="none" w:sz="0" w:space="0" w:color="auto"/>
                        <w:right w:val="none" w:sz="0" w:space="0" w:color="auto"/>
                      </w:divBdr>
                      <w:divsChild>
                        <w:div w:id="15078424">
                          <w:marLeft w:val="0"/>
                          <w:marRight w:val="0"/>
                          <w:marTop w:val="0"/>
                          <w:marBottom w:val="0"/>
                          <w:divBdr>
                            <w:top w:val="none" w:sz="0" w:space="0" w:color="auto"/>
                            <w:left w:val="none" w:sz="0" w:space="0" w:color="auto"/>
                            <w:bottom w:val="none" w:sz="0" w:space="0" w:color="auto"/>
                            <w:right w:val="none" w:sz="0" w:space="0" w:color="auto"/>
                          </w:divBdr>
                          <w:divsChild>
                            <w:div w:id="619143361">
                              <w:marLeft w:val="0"/>
                              <w:marRight w:val="0"/>
                              <w:marTop w:val="0"/>
                              <w:marBottom w:val="567"/>
                              <w:divBdr>
                                <w:top w:val="none" w:sz="0" w:space="0" w:color="auto"/>
                                <w:left w:val="none" w:sz="0" w:space="0" w:color="auto"/>
                                <w:bottom w:val="none" w:sz="0" w:space="0" w:color="auto"/>
                                <w:right w:val="none" w:sz="0" w:space="0" w:color="auto"/>
                              </w:divBdr>
                            </w:div>
                            <w:div w:id="96574463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680068">
      <w:bodyDiv w:val="1"/>
      <w:marLeft w:val="45"/>
      <w:marRight w:val="45"/>
      <w:marTop w:val="90"/>
      <w:marBottom w:val="90"/>
      <w:divBdr>
        <w:top w:val="none" w:sz="0" w:space="0" w:color="auto"/>
        <w:left w:val="none" w:sz="0" w:space="0" w:color="auto"/>
        <w:bottom w:val="none" w:sz="0" w:space="0" w:color="auto"/>
        <w:right w:val="none" w:sz="0" w:space="0" w:color="auto"/>
      </w:divBdr>
      <w:divsChild>
        <w:div w:id="462233497">
          <w:marLeft w:val="0"/>
          <w:marRight w:val="0"/>
          <w:marTop w:val="240"/>
          <w:marBottom w:val="0"/>
          <w:divBdr>
            <w:top w:val="none" w:sz="0" w:space="0" w:color="auto"/>
            <w:left w:val="none" w:sz="0" w:space="0" w:color="auto"/>
            <w:bottom w:val="none" w:sz="0" w:space="0" w:color="auto"/>
            <w:right w:val="none" w:sz="0" w:space="0" w:color="auto"/>
          </w:divBdr>
          <w:divsChild>
            <w:div w:id="1497383995">
              <w:marLeft w:val="0"/>
              <w:marRight w:val="0"/>
              <w:marTop w:val="45"/>
              <w:marBottom w:val="0"/>
              <w:divBdr>
                <w:top w:val="none" w:sz="0" w:space="0" w:color="auto"/>
                <w:left w:val="none" w:sz="0" w:space="0" w:color="auto"/>
                <w:bottom w:val="none" w:sz="0" w:space="0" w:color="auto"/>
                <w:right w:val="none" w:sz="0" w:space="0" w:color="auto"/>
              </w:divBdr>
            </w:div>
          </w:divsChild>
        </w:div>
        <w:div w:id="816994689">
          <w:marLeft w:val="0"/>
          <w:marRight w:val="0"/>
          <w:marTop w:val="240"/>
          <w:marBottom w:val="0"/>
          <w:divBdr>
            <w:top w:val="none" w:sz="0" w:space="0" w:color="auto"/>
            <w:left w:val="none" w:sz="0" w:space="0" w:color="auto"/>
            <w:bottom w:val="none" w:sz="0" w:space="0" w:color="auto"/>
            <w:right w:val="none" w:sz="0" w:space="0" w:color="auto"/>
          </w:divBdr>
        </w:div>
        <w:div w:id="1122647425">
          <w:marLeft w:val="0"/>
          <w:marRight w:val="0"/>
          <w:marTop w:val="240"/>
          <w:marBottom w:val="0"/>
          <w:divBdr>
            <w:top w:val="none" w:sz="0" w:space="0" w:color="auto"/>
            <w:left w:val="none" w:sz="0" w:space="0" w:color="auto"/>
            <w:bottom w:val="none" w:sz="0" w:space="0" w:color="auto"/>
            <w:right w:val="none" w:sz="0" w:space="0" w:color="auto"/>
          </w:divBdr>
          <w:divsChild>
            <w:div w:id="375618433">
              <w:marLeft w:val="0"/>
              <w:marRight w:val="0"/>
              <w:marTop w:val="45"/>
              <w:marBottom w:val="0"/>
              <w:divBdr>
                <w:top w:val="none" w:sz="0" w:space="0" w:color="auto"/>
                <w:left w:val="none" w:sz="0" w:space="0" w:color="auto"/>
                <w:bottom w:val="none" w:sz="0" w:space="0" w:color="auto"/>
                <w:right w:val="none" w:sz="0" w:space="0" w:color="auto"/>
              </w:divBdr>
            </w:div>
          </w:divsChild>
        </w:div>
        <w:div w:id="1194491751">
          <w:marLeft w:val="0"/>
          <w:marRight w:val="0"/>
          <w:marTop w:val="240"/>
          <w:marBottom w:val="0"/>
          <w:divBdr>
            <w:top w:val="none" w:sz="0" w:space="0" w:color="auto"/>
            <w:left w:val="none" w:sz="0" w:space="0" w:color="auto"/>
            <w:bottom w:val="none" w:sz="0" w:space="0" w:color="auto"/>
            <w:right w:val="none" w:sz="0" w:space="0" w:color="auto"/>
          </w:divBdr>
        </w:div>
        <w:div w:id="1403330847">
          <w:marLeft w:val="0"/>
          <w:marRight w:val="0"/>
          <w:marTop w:val="240"/>
          <w:marBottom w:val="0"/>
          <w:divBdr>
            <w:top w:val="none" w:sz="0" w:space="0" w:color="auto"/>
            <w:left w:val="none" w:sz="0" w:space="0" w:color="auto"/>
            <w:bottom w:val="none" w:sz="0" w:space="0" w:color="auto"/>
            <w:right w:val="none" w:sz="0" w:space="0" w:color="auto"/>
          </w:divBdr>
        </w:div>
        <w:div w:id="1442259771">
          <w:marLeft w:val="0"/>
          <w:marRight w:val="0"/>
          <w:marTop w:val="240"/>
          <w:marBottom w:val="0"/>
          <w:divBdr>
            <w:top w:val="none" w:sz="0" w:space="0" w:color="auto"/>
            <w:left w:val="none" w:sz="0" w:space="0" w:color="auto"/>
            <w:bottom w:val="none" w:sz="0" w:space="0" w:color="auto"/>
            <w:right w:val="none" w:sz="0" w:space="0" w:color="auto"/>
          </w:divBdr>
        </w:div>
        <w:div w:id="1734963550">
          <w:marLeft w:val="0"/>
          <w:marRight w:val="0"/>
          <w:marTop w:val="240"/>
          <w:marBottom w:val="0"/>
          <w:divBdr>
            <w:top w:val="none" w:sz="0" w:space="0" w:color="auto"/>
            <w:left w:val="none" w:sz="0" w:space="0" w:color="auto"/>
            <w:bottom w:val="none" w:sz="0" w:space="0" w:color="auto"/>
            <w:right w:val="none" w:sz="0" w:space="0" w:color="auto"/>
          </w:divBdr>
          <w:divsChild>
            <w:div w:id="119107164">
              <w:marLeft w:val="0"/>
              <w:marRight w:val="0"/>
              <w:marTop w:val="45"/>
              <w:marBottom w:val="0"/>
              <w:divBdr>
                <w:top w:val="none" w:sz="0" w:space="0" w:color="auto"/>
                <w:left w:val="none" w:sz="0" w:space="0" w:color="auto"/>
                <w:bottom w:val="none" w:sz="0" w:space="0" w:color="auto"/>
                <w:right w:val="none" w:sz="0" w:space="0" w:color="auto"/>
              </w:divBdr>
            </w:div>
          </w:divsChild>
        </w:div>
        <w:div w:id="2049522299">
          <w:marLeft w:val="0"/>
          <w:marRight w:val="0"/>
          <w:marTop w:val="240"/>
          <w:marBottom w:val="0"/>
          <w:divBdr>
            <w:top w:val="none" w:sz="0" w:space="0" w:color="auto"/>
            <w:left w:val="none" w:sz="0" w:space="0" w:color="auto"/>
            <w:bottom w:val="none" w:sz="0" w:space="0" w:color="auto"/>
            <w:right w:val="none" w:sz="0" w:space="0" w:color="auto"/>
          </w:divBdr>
        </w:div>
      </w:divsChild>
    </w:div>
    <w:div w:id="768737515">
      <w:bodyDiv w:val="1"/>
      <w:marLeft w:val="0"/>
      <w:marRight w:val="0"/>
      <w:marTop w:val="0"/>
      <w:marBottom w:val="0"/>
      <w:divBdr>
        <w:top w:val="none" w:sz="0" w:space="0" w:color="auto"/>
        <w:left w:val="none" w:sz="0" w:space="0" w:color="auto"/>
        <w:bottom w:val="none" w:sz="0" w:space="0" w:color="auto"/>
        <w:right w:val="none" w:sz="0" w:space="0" w:color="auto"/>
      </w:divBdr>
    </w:div>
    <w:div w:id="880094800">
      <w:bodyDiv w:val="1"/>
      <w:marLeft w:val="45"/>
      <w:marRight w:val="45"/>
      <w:marTop w:val="90"/>
      <w:marBottom w:val="90"/>
      <w:divBdr>
        <w:top w:val="none" w:sz="0" w:space="0" w:color="auto"/>
        <w:left w:val="none" w:sz="0" w:space="0" w:color="auto"/>
        <w:bottom w:val="none" w:sz="0" w:space="0" w:color="auto"/>
        <w:right w:val="none" w:sz="0" w:space="0" w:color="auto"/>
      </w:divBdr>
      <w:divsChild>
        <w:div w:id="2024627398">
          <w:marLeft w:val="0"/>
          <w:marRight w:val="0"/>
          <w:marTop w:val="240"/>
          <w:marBottom w:val="0"/>
          <w:divBdr>
            <w:top w:val="none" w:sz="0" w:space="0" w:color="auto"/>
            <w:left w:val="none" w:sz="0" w:space="0" w:color="auto"/>
            <w:bottom w:val="none" w:sz="0" w:space="0" w:color="auto"/>
            <w:right w:val="none" w:sz="0" w:space="0" w:color="auto"/>
          </w:divBdr>
        </w:div>
      </w:divsChild>
    </w:div>
    <w:div w:id="1114177554">
      <w:bodyDiv w:val="1"/>
      <w:marLeft w:val="0"/>
      <w:marRight w:val="0"/>
      <w:marTop w:val="0"/>
      <w:marBottom w:val="0"/>
      <w:divBdr>
        <w:top w:val="none" w:sz="0" w:space="0" w:color="auto"/>
        <w:left w:val="none" w:sz="0" w:space="0" w:color="auto"/>
        <w:bottom w:val="none" w:sz="0" w:space="0" w:color="auto"/>
        <w:right w:val="none" w:sz="0" w:space="0" w:color="auto"/>
      </w:divBdr>
    </w:div>
    <w:div w:id="1497261941">
      <w:bodyDiv w:val="1"/>
      <w:marLeft w:val="0"/>
      <w:marRight w:val="0"/>
      <w:marTop w:val="0"/>
      <w:marBottom w:val="0"/>
      <w:divBdr>
        <w:top w:val="none" w:sz="0" w:space="0" w:color="auto"/>
        <w:left w:val="none" w:sz="0" w:space="0" w:color="auto"/>
        <w:bottom w:val="none" w:sz="0" w:space="0" w:color="auto"/>
        <w:right w:val="none" w:sz="0" w:space="0" w:color="auto"/>
      </w:divBdr>
    </w:div>
    <w:div w:id="1507553318">
      <w:bodyDiv w:val="1"/>
      <w:marLeft w:val="0"/>
      <w:marRight w:val="0"/>
      <w:marTop w:val="0"/>
      <w:marBottom w:val="0"/>
      <w:divBdr>
        <w:top w:val="none" w:sz="0" w:space="0" w:color="auto"/>
        <w:left w:val="none" w:sz="0" w:space="0" w:color="auto"/>
        <w:bottom w:val="none" w:sz="0" w:space="0" w:color="auto"/>
        <w:right w:val="none" w:sz="0" w:space="0" w:color="auto"/>
      </w:divBdr>
    </w:div>
    <w:div w:id="1781291623">
      <w:bodyDiv w:val="1"/>
      <w:marLeft w:val="0"/>
      <w:marRight w:val="0"/>
      <w:marTop w:val="0"/>
      <w:marBottom w:val="0"/>
      <w:divBdr>
        <w:top w:val="none" w:sz="0" w:space="0" w:color="auto"/>
        <w:left w:val="none" w:sz="0" w:space="0" w:color="auto"/>
        <w:bottom w:val="none" w:sz="0" w:space="0" w:color="auto"/>
        <w:right w:val="none" w:sz="0" w:space="0" w:color="auto"/>
      </w:divBdr>
    </w:div>
    <w:div w:id="1857426985">
      <w:bodyDiv w:val="1"/>
      <w:marLeft w:val="0"/>
      <w:marRight w:val="0"/>
      <w:marTop w:val="0"/>
      <w:marBottom w:val="0"/>
      <w:divBdr>
        <w:top w:val="none" w:sz="0" w:space="0" w:color="auto"/>
        <w:left w:val="none" w:sz="0" w:space="0" w:color="auto"/>
        <w:bottom w:val="none" w:sz="0" w:space="0" w:color="auto"/>
        <w:right w:val="none" w:sz="0" w:space="0" w:color="auto"/>
      </w:divBdr>
      <w:divsChild>
        <w:div w:id="325209563">
          <w:marLeft w:val="0"/>
          <w:marRight w:val="0"/>
          <w:marTop w:val="0"/>
          <w:marBottom w:val="0"/>
          <w:divBdr>
            <w:top w:val="none" w:sz="0" w:space="0" w:color="auto"/>
            <w:left w:val="none" w:sz="0" w:space="0" w:color="auto"/>
            <w:bottom w:val="none" w:sz="0" w:space="0" w:color="auto"/>
            <w:right w:val="none" w:sz="0" w:space="0" w:color="auto"/>
          </w:divBdr>
          <w:divsChild>
            <w:div w:id="1029262719">
              <w:marLeft w:val="0"/>
              <w:marRight w:val="0"/>
              <w:marTop w:val="0"/>
              <w:marBottom w:val="0"/>
              <w:divBdr>
                <w:top w:val="none" w:sz="0" w:space="0" w:color="auto"/>
                <w:left w:val="none" w:sz="0" w:space="0" w:color="auto"/>
                <w:bottom w:val="none" w:sz="0" w:space="0" w:color="auto"/>
                <w:right w:val="none" w:sz="0" w:space="0" w:color="auto"/>
              </w:divBdr>
              <w:divsChild>
                <w:div w:id="2051686252">
                  <w:marLeft w:val="0"/>
                  <w:marRight w:val="0"/>
                  <w:marTop w:val="0"/>
                  <w:marBottom w:val="0"/>
                  <w:divBdr>
                    <w:top w:val="none" w:sz="0" w:space="0" w:color="auto"/>
                    <w:left w:val="none" w:sz="0" w:space="0" w:color="auto"/>
                    <w:bottom w:val="none" w:sz="0" w:space="0" w:color="auto"/>
                    <w:right w:val="none" w:sz="0" w:space="0" w:color="auto"/>
                  </w:divBdr>
                  <w:divsChild>
                    <w:div w:id="2046246162">
                      <w:marLeft w:val="0"/>
                      <w:marRight w:val="0"/>
                      <w:marTop w:val="0"/>
                      <w:marBottom w:val="0"/>
                      <w:divBdr>
                        <w:top w:val="none" w:sz="0" w:space="0" w:color="auto"/>
                        <w:left w:val="none" w:sz="0" w:space="0" w:color="auto"/>
                        <w:bottom w:val="none" w:sz="0" w:space="0" w:color="auto"/>
                        <w:right w:val="none" w:sz="0" w:space="0" w:color="auto"/>
                      </w:divBdr>
                      <w:divsChild>
                        <w:div w:id="1407993057">
                          <w:marLeft w:val="0"/>
                          <w:marRight w:val="0"/>
                          <w:marTop w:val="0"/>
                          <w:marBottom w:val="0"/>
                          <w:divBdr>
                            <w:top w:val="none" w:sz="0" w:space="0" w:color="auto"/>
                            <w:left w:val="none" w:sz="0" w:space="0" w:color="auto"/>
                            <w:bottom w:val="none" w:sz="0" w:space="0" w:color="auto"/>
                            <w:right w:val="none" w:sz="0" w:space="0" w:color="auto"/>
                          </w:divBdr>
                          <w:divsChild>
                            <w:div w:id="38923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59642">
      <w:bodyDiv w:val="1"/>
      <w:marLeft w:val="0"/>
      <w:marRight w:val="0"/>
      <w:marTop w:val="0"/>
      <w:marBottom w:val="0"/>
      <w:divBdr>
        <w:top w:val="none" w:sz="0" w:space="0" w:color="auto"/>
        <w:left w:val="none" w:sz="0" w:space="0" w:color="auto"/>
        <w:bottom w:val="none" w:sz="0" w:space="0" w:color="auto"/>
        <w:right w:val="none" w:sz="0" w:space="0" w:color="auto"/>
      </w:divBdr>
      <w:divsChild>
        <w:div w:id="2043363299">
          <w:marLeft w:val="0"/>
          <w:marRight w:val="0"/>
          <w:marTop w:val="0"/>
          <w:marBottom w:val="0"/>
          <w:divBdr>
            <w:top w:val="none" w:sz="0" w:space="0" w:color="auto"/>
            <w:left w:val="none" w:sz="0" w:space="0" w:color="auto"/>
            <w:bottom w:val="none" w:sz="0" w:space="0" w:color="auto"/>
            <w:right w:val="none" w:sz="0" w:space="0" w:color="auto"/>
          </w:divBdr>
          <w:divsChild>
            <w:div w:id="1569805978">
              <w:marLeft w:val="0"/>
              <w:marRight w:val="0"/>
              <w:marTop w:val="0"/>
              <w:marBottom w:val="0"/>
              <w:divBdr>
                <w:top w:val="none" w:sz="0" w:space="0" w:color="auto"/>
                <w:left w:val="none" w:sz="0" w:space="0" w:color="auto"/>
                <w:bottom w:val="none" w:sz="0" w:space="0" w:color="auto"/>
                <w:right w:val="none" w:sz="0" w:space="0" w:color="auto"/>
              </w:divBdr>
              <w:divsChild>
                <w:div w:id="454443048">
                  <w:marLeft w:val="0"/>
                  <w:marRight w:val="0"/>
                  <w:marTop w:val="0"/>
                  <w:marBottom w:val="0"/>
                  <w:divBdr>
                    <w:top w:val="none" w:sz="0" w:space="0" w:color="auto"/>
                    <w:left w:val="none" w:sz="0" w:space="0" w:color="auto"/>
                    <w:bottom w:val="none" w:sz="0" w:space="0" w:color="auto"/>
                    <w:right w:val="none" w:sz="0" w:space="0" w:color="auto"/>
                  </w:divBdr>
                  <w:divsChild>
                    <w:div w:id="609703265">
                      <w:marLeft w:val="0"/>
                      <w:marRight w:val="0"/>
                      <w:marTop w:val="0"/>
                      <w:marBottom w:val="0"/>
                      <w:divBdr>
                        <w:top w:val="none" w:sz="0" w:space="0" w:color="auto"/>
                        <w:left w:val="none" w:sz="0" w:space="0" w:color="auto"/>
                        <w:bottom w:val="none" w:sz="0" w:space="0" w:color="auto"/>
                        <w:right w:val="none" w:sz="0" w:space="0" w:color="auto"/>
                      </w:divBdr>
                      <w:divsChild>
                        <w:div w:id="1244416393">
                          <w:marLeft w:val="0"/>
                          <w:marRight w:val="0"/>
                          <w:marTop w:val="0"/>
                          <w:marBottom w:val="0"/>
                          <w:divBdr>
                            <w:top w:val="none" w:sz="0" w:space="0" w:color="auto"/>
                            <w:left w:val="none" w:sz="0" w:space="0" w:color="auto"/>
                            <w:bottom w:val="none" w:sz="0" w:space="0" w:color="auto"/>
                            <w:right w:val="none" w:sz="0" w:space="0" w:color="auto"/>
                          </w:divBdr>
                          <w:divsChild>
                            <w:div w:id="16562547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808709">
      <w:bodyDiv w:val="1"/>
      <w:marLeft w:val="45"/>
      <w:marRight w:val="45"/>
      <w:marTop w:val="90"/>
      <w:marBottom w:val="90"/>
      <w:divBdr>
        <w:top w:val="none" w:sz="0" w:space="0" w:color="auto"/>
        <w:left w:val="none" w:sz="0" w:space="0" w:color="auto"/>
        <w:bottom w:val="none" w:sz="0" w:space="0" w:color="auto"/>
        <w:right w:val="none" w:sz="0" w:space="0" w:color="auto"/>
      </w:divBdr>
      <w:divsChild>
        <w:div w:id="19936799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47774&amp;search=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doc.php?id=47774&amp;search=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83A6F-C898-4403-B14A-2F7B9085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6746</Words>
  <Characters>3846</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Kārtība, kādā nodod lietošanā vai apgrūtina valstij piederošo vai piekrītošo zemi publiskās lietošanas dzelzceļa infrastruktūras zemes nodalījuma joslā</vt:lpstr>
      <vt:lpstr>Grozījumi Ministru kabineta 2010.gada 26.oktobra noteikumos Nr.999 „Dzelzceļa satiksmes negadījumu klasifikācijas, izmeklēšanas un uzskaites kārtība”</vt:lpstr>
    </vt:vector>
  </TitlesOfParts>
  <Company>Satiksmes Ministrija</Company>
  <LinksUpToDate>false</LinksUpToDate>
  <CharactersWithSpaces>10571</CharactersWithSpaces>
  <SharedDoc>false</SharedDoc>
  <HLinks>
    <vt:vector size="12" baseType="variant">
      <vt:variant>
        <vt:i4>5046342</vt:i4>
      </vt:variant>
      <vt:variant>
        <vt:i4>3</vt:i4>
      </vt:variant>
      <vt:variant>
        <vt:i4>0</vt:i4>
      </vt:variant>
      <vt:variant>
        <vt:i4>5</vt:i4>
      </vt:variant>
      <vt:variant>
        <vt:lpwstr>http://likumi.lv/doc.php?id=47774&amp;search=on</vt:lpwstr>
      </vt:variant>
      <vt:variant>
        <vt:lpwstr>p15</vt:lpwstr>
      </vt:variant>
      <vt:variant>
        <vt:i4>5046342</vt:i4>
      </vt:variant>
      <vt:variant>
        <vt:i4>0</vt:i4>
      </vt:variant>
      <vt:variant>
        <vt:i4>0</vt:i4>
      </vt:variant>
      <vt:variant>
        <vt:i4>5</vt:i4>
      </vt:variant>
      <vt:variant>
        <vt:lpwstr>http://likumi.lv/doc.php?id=47774&amp;search=on</vt:lpwstr>
      </vt:variant>
      <vt:variant>
        <vt:lpwstr>p15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nodod lietošanā vai apgrūtina valstij piederošo vai piekrītošo zemi publiskās lietošanas dzelzceļa infrastruktūras zemes nodalījuma joslā” sākotnējās ietekmes novērtējuma ziņojums (anotācija)</dc:title>
  <dc:subject>Projekta anotācija</dc:subject>
  <dc:creator>J.Zālītis</dc:creator>
  <cp:keywords>Anotācija</cp:keywords>
  <dc:description>67028373, juris.zalitis@sam.gov.lv</dc:description>
  <cp:lastModifiedBy>Santa Balaša</cp:lastModifiedBy>
  <cp:revision>19</cp:revision>
  <cp:lastPrinted>2017-04-12T11:45:00Z</cp:lastPrinted>
  <dcterms:created xsi:type="dcterms:W3CDTF">2017-04-07T11:24:00Z</dcterms:created>
  <dcterms:modified xsi:type="dcterms:W3CDTF">2017-04-18T08:24:00Z</dcterms:modified>
</cp:coreProperties>
</file>